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AC47" w14:textId="61FAEA02" w:rsidR="00E71B8C" w:rsidRPr="00A158B4" w:rsidRDefault="00E71B8C">
      <w:pPr>
        <w:jc w:val="center"/>
      </w:pPr>
    </w:p>
    <w:p w14:paraId="0CE1EA77" w14:textId="77777777" w:rsidR="00E71B8C" w:rsidRPr="00A158B4" w:rsidRDefault="000400CE">
      <w:r w:rsidRPr="00A158B4">
        <w:br/>
      </w:r>
    </w:p>
    <w:p w14:paraId="1A2AA9D0" w14:textId="50E92552" w:rsidR="00E71B8C" w:rsidRPr="00135719" w:rsidRDefault="000400CE" w:rsidP="00135719">
      <w:pPr>
        <w:pStyle w:val="Titolo"/>
        <w:jc w:val="both"/>
        <w:rPr>
          <w:sz w:val="24"/>
          <w:szCs w:val="24"/>
        </w:rPr>
      </w:pPr>
      <w:r w:rsidRPr="00135719">
        <w:rPr>
          <w:rFonts w:ascii="Arial" w:eastAsia="Arial" w:hAnsi="Arial"/>
          <w:b w:val="0"/>
          <w:sz w:val="24"/>
          <w:szCs w:val="24"/>
        </w:rPr>
        <w:t>LINEE GUIDA</w:t>
      </w:r>
      <w:r w:rsidR="00135719">
        <w:rPr>
          <w:rFonts w:ascii="Arial" w:eastAsia="Arial" w:hAnsi="Arial"/>
          <w:b w:val="0"/>
          <w:sz w:val="24"/>
          <w:szCs w:val="24"/>
        </w:rPr>
        <w:t xml:space="preserve"> </w:t>
      </w:r>
      <w:r w:rsidRPr="00135719">
        <w:rPr>
          <w:rFonts w:ascii="Arial" w:eastAsia="Arial" w:hAnsi="Arial"/>
          <w:b w:val="0"/>
          <w:sz w:val="24"/>
          <w:szCs w:val="24"/>
        </w:rPr>
        <w:t>PER LA RENDICONTAZIONE A COSTI REALI</w:t>
      </w:r>
      <w:r w:rsidR="00135719">
        <w:rPr>
          <w:rFonts w:ascii="Arial" w:eastAsia="Arial" w:hAnsi="Arial"/>
          <w:b w:val="0"/>
          <w:sz w:val="24"/>
          <w:szCs w:val="24"/>
        </w:rPr>
        <w:t xml:space="preserve"> </w:t>
      </w:r>
      <w:r w:rsidRPr="00135719">
        <w:rPr>
          <w:rFonts w:ascii="Arial" w:eastAsia="Arial" w:hAnsi="Arial"/>
          <w:b w:val="0"/>
          <w:sz w:val="24"/>
          <w:szCs w:val="24"/>
        </w:rPr>
        <w:t>DEGLI INTERVENTI DI PREVENZIONE PRIMARIA, SENSIBILIZZAZIONE E FORMAZIONE NEGLI ISTITUTI SCOLASTICI SECONDARI IN MATERIA DI VIOLENZA DI GENERE</w:t>
      </w:r>
    </w:p>
    <w:p w14:paraId="71C1483B" w14:textId="77777777" w:rsidR="00E71B8C" w:rsidRPr="00A158B4" w:rsidRDefault="000400CE">
      <w:pPr>
        <w:jc w:val="center"/>
      </w:pPr>
      <w:r w:rsidRPr="00A158B4">
        <w:br/>
        <w:t>Allegato all’Avviso pubblico per la concessione di contributi ai soggetti titolari o gestori dei Centri antiviolenza iscritti nell’elenco regionale</w:t>
      </w:r>
    </w:p>
    <w:p w14:paraId="6AAB84C0" w14:textId="77777777" w:rsidR="00E71B8C" w:rsidRPr="00A158B4" w:rsidRDefault="000400CE">
      <w:r w:rsidRPr="00A158B4">
        <w:br w:type="page"/>
      </w:r>
    </w:p>
    <w:p w14:paraId="5110AAE4" w14:textId="77777777" w:rsidR="00E71B8C" w:rsidRPr="00A158B4" w:rsidRDefault="000400CE" w:rsidP="00A158B4">
      <w:pPr>
        <w:pStyle w:val="Titolo1"/>
        <w:jc w:val="both"/>
      </w:pPr>
      <w:r w:rsidRPr="00A158B4">
        <w:rPr>
          <w:rFonts w:ascii="Arial" w:eastAsia="Arial" w:hAnsi="Arial"/>
        </w:rPr>
        <w:lastRenderedPageBreak/>
        <w:t>Sommario</w:t>
      </w:r>
    </w:p>
    <w:p w14:paraId="0778D150" w14:textId="77777777" w:rsidR="00E71B8C" w:rsidRPr="00A158B4" w:rsidRDefault="000400CE" w:rsidP="00A158B4">
      <w:pPr>
        <w:ind w:left="397" w:hanging="142"/>
        <w:jc w:val="both"/>
      </w:pPr>
      <w:r w:rsidRPr="00A158B4">
        <w:t>• Articolo 1 - Oggetto e finalità</w:t>
      </w:r>
    </w:p>
    <w:p w14:paraId="41028D6E" w14:textId="77777777" w:rsidR="00E71B8C" w:rsidRPr="00A158B4" w:rsidRDefault="000400CE" w:rsidP="00A158B4">
      <w:pPr>
        <w:ind w:left="397" w:hanging="142"/>
        <w:jc w:val="both"/>
      </w:pPr>
      <w:r w:rsidRPr="00A158B4">
        <w:t>• Articolo 2 - Ambito applicativo e natura del contributo</w:t>
      </w:r>
    </w:p>
    <w:p w14:paraId="19F8849D" w14:textId="77777777" w:rsidR="00E71B8C" w:rsidRPr="00A158B4" w:rsidRDefault="000400CE" w:rsidP="00A158B4">
      <w:pPr>
        <w:ind w:left="397" w:hanging="142"/>
        <w:jc w:val="both"/>
      </w:pPr>
      <w:r w:rsidRPr="00A158B4">
        <w:t>• Articolo 3 - Beneficiario, capofila, partner e soggetti di raccordo</w:t>
      </w:r>
    </w:p>
    <w:p w14:paraId="6E0431BB" w14:textId="77777777" w:rsidR="00E71B8C" w:rsidRPr="00A158B4" w:rsidRDefault="000400CE" w:rsidP="00A158B4">
      <w:pPr>
        <w:ind w:left="397" w:hanging="142"/>
        <w:jc w:val="both"/>
      </w:pPr>
      <w:r w:rsidRPr="00A158B4">
        <w:t>• Articolo 4 - Principi generali di ammissibilità della spesa</w:t>
      </w:r>
    </w:p>
    <w:p w14:paraId="31F4C3B4" w14:textId="77777777" w:rsidR="00E71B8C" w:rsidRPr="00A158B4" w:rsidRDefault="000400CE" w:rsidP="00A158B4">
      <w:pPr>
        <w:ind w:left="397" w:hanging="142"/>
        <w:jc w:val="both"/>
      </w:pPr>
      <w:r w:rsidRPr="00A158B4">
        <w:t>• Articolo 5 - Modalità di erogazione del contributo e assenza di garanzia fideiussoria</w:t>
      </w:r>
    </w:p>
    <w:p w14:paraId="1604921B" w14:textId="77777777" w:rsidR="00E71B8C" w:rsidRPr="00A158B4" w:rsidRDefault="000400CE" w:rsidP="00A158B4">
      <w:pPr>
        <w:ind w:left="397" w:hanging="142"/>
        <w:jc w:val="both"/>
      </w:pPr>
      <w:r w:rsidRPr="00A158B4">
        <w:t>• Articolo 6 - Periodo di ammissibilità della spesa e termini di rendicontazione</w:t>
      </w:r>
    </w:p>
    <w:p w14:paraId="4865D4C0" w14:textId="77777777" w:rsidR="00E71B8C" w:rsidRPr="00A158B4" w:rsidRDefault="000400CE" w:rsidP="00A158B4">
      <w:pPr>
        <w:ind w:left="397" w:hanging="142"/>
        <w:jc w:val="both"/>
      </w:pPr>
      <w:r w:rsidRPr="00A158B4">
        <w:t>• Articolo 7 - Tipologie di spese ammissibili</w:t>
      </w:r>
    </w:p>
    <w:p w14:paraId="059F9369" w14:textId="77777777" w:rsidR="00E71B8C" w:rsidRPr="00A158B4" w:rsidRDefault="000400CE" w:rsidP="00A158B4">
      <w:pPr>
        <w:ind w:left="397" w:hanging="142"/>
        <w:jc w:val="both"/>
      </w:pPr>
      <w:r w:rsidRPr="00A158B4">
        <w:t>• Articolo 8 - Costi di personale, collaborazioni e incarichi professionali</w:t>
      </w:r>
    </w:p>
    <w:p w14:paraId="55E6C576" w14:textId="77777777" w:rsidR="00E71B8C" w:rsidRPr="00A158B4" w:rsidRDefault="000400CE" w:rsidP="00A158B4">
      <w:pPr>
        <w:ind w:left="397" w:hanging="142"/>
        <w:jc w:val="both"/>
      </w:pPr>
      <w:r w:rsidRPr="00A158B4">
        <w:t>• Articolo 9 - Spese di missione, trasferte e mobilità territoriale</w:t>
      </w:r>
    </w:p>
    <w:p w14:paraId="1132210D" w14:textId="77777777" w:rsidR="00E71B8C" w:rsidRPr="00A158B4" w:rsidRDefault="000400CE" w:rsidP="00A158B4">
      <w:pPr>
        <w:ind w:left="397" w:hanging="142"/>
        <w:jc w:val="both"/>
      </w:pPr>
      <w:r w:rsidRPr="00A158B4">
        <w:t>• Articolo 10 - Beni, materiali, servizi e spazi temporanei</w:t>
      </w:r>
    </w:p>
    <w:p w14:paraId="4B2AB9C0" w14:textId="77777777" w:rsidR="00E71B8C" w:rsidRPr="00A158B4" w:rsidRDefault="000400CE" w:rsidP="00A158B4">
      <w:pPr>
        <w:ind w:left="397" w:hanging="142"/>
        <w:jc w:val="both"/>
      </w:pPr>
      <w:r w:rsidRPr="00A158B4">
        <w:t>• Articolo 11 - Spese di comunicazione, pubblicità istituzionale e diffusione dei risultati</w:t>
      </w:r>
    </w:p>
    <w:p w14:paraId="4124E646" w14:textId="77777777" w:rsidR="00E71B8C" w:rsidRPr="00A158B4" w:rsidRDefault="000400CE" w:rsidP="00A158B4">
      <w:pPr>
        <w:ind w:left="397" w:hanging="142"/>
        <w:jc w:val="both"/>
      </w:pPr>
      <w:r w:rsidRPr="00A158B4">
        <w:t>• Articolo 12 - Spese di coordinamento, amministrazione e gestione</w:t>
      </w:r>
    </w:p>
    <w:p w14:paraId="3FA2D802" w14:textId="77777777" w:rsidR="00E71B8C" w:rsidRPr="00A158B4" w:rsidRDefault="000400CE" w:rsidP="00A158B4">
      <w:pPr>
        <w:ind w:left="397" w:hanging="142"/>
        <w:jc w:val="both"/>
      </w:pPr>
      <w:r w:rsidRPr="00A158B4">
        <w:t>• Articolo 13 - IVA, oneri fiscali, previdenziali e assicurativi</w:t>
      </w:r>
    </w:p>
    <w:p w14:paraId="654590A1" w14:textId="77777777" w:rsidR="00E71B8C" w:rsidRPr="00A158B4" w:rsidRDefault="000400CE" w:rsidP="00A158B4">
      <w:pPr>
        <w:ind w:left="397" w:hanging="142"/>
        <w:jc w:val="both"/>
      </w:pPr>
      <w:r w:rsidRPr="00A158B4">
        <w:t>• Articolo 14 - Documentazione generale di rendicontazione</w:t>
      </w:r>
    </w:p>
    <w:p w14:paraId="38CA4A67" w14:textId="77777777" w:rsidR="00E71B8C" w:rsidRPr="00A158B4" w:rsidRDefault="000400CE" w:rsidP="00A158B4">
      <w:pPr>
        <w:ind w:left="397" w:hanging="142"/>
        <w:jc w:val="both"/>
      </w:pPr>
      <w:r w:rsidRPr="00A158B4">
        <w:t>• Articolo 15 - Documentazione specifica per le singole categorie di spesa</w:t>
      </w:r>
    </w:p>
    <w:p w14:paraId="43952A0F" w14:textId="77777777" w:rsidR="00E71B8C" w:rsidRPr="00A158B4" w:rsidRDefault="000400CE" w:rsidP="00A158B4">
      <w:pPr>
        <w:ind w:left="397" w:hanging="142"/>
        <w:jc w:val="both"/>
      </w:pPr>
      <w:r w:rsidRPr="00A158B4">
        <w:t>• Articolo 16 - Quietanza, tracciabilità dei pagamenti e CUP</w:t>
      </w:r>
    </w:p>
    <w:p w14:paraId="4C7B56B8" w14:textId="77777777" w:rsidR="00E71B8C" w:rsidRPr="00A158B4" w:rsidRDefault="000400CE" w:rsidP="00A158B4">
      <w:pPr>
        <w:ind w:left="397" w:hanging="142"/>
        <w:jc w:val="both"/>
      </w:pPr>
      <w:r w:rsidRPr="00A158B4">
        <w:t>• Articolo 17 - Criteri di imputazione pro quota</w:t>
      </w:r>
    </w:p>
    <w:p w14:paraId="32BA9F72" w14:textId="77777777" w:rsidR="00E71B8C" w:rsidRPr="00A158B4" w:rsidRDefault="000400CE" w:rsidP="00A158B4">
      <w:pPr>
        <w:ind w:left="397" w:hanging="142"/>
        <w:jc w:val="both"/>
      </w:pPr>
      <w:r w:rsidRPr="00A158B4">
        <w:t>• Articolo 18 - Congruità, economicità, conflitto di interessi e affidamenti</w:t>
      </w:r>
    </w:p>
    <w:p w14:paraId="3C83A0A5" w14:textId="77777777" w:rsidR="00E71B8C" w:rsidRPr="00A158B4" w:rsidRDefault="000400CE" w:rsidP="00A158B4">
      <w:pPr>
        <w:ind w:left="397" w:hanging="142"/>
        <w:jc w:val="both"/>
      </w:pPr>
      <w:r w:rsidRPr="00A158B4">
        <w:t>• Articolo 19 - Spese non ammissibili</w:t>
      </w:r>
    </w:p>
    <w:p w14:paraId="20B6B7AE" w14:textId="77777777" w:rsidR="00E71B8C" w:rsidRPr="00A158B4" w:rsidRDefault="000400CE" w:rsidP="00A158B4">
      <w:pPr>
        <w:ind w:left="397" w:hanging="142"/>
        <w:jc w:val="both"/>
      </w:pPr>
      <w:r w:rsidRPr="00A158B4">
        <w:t>• Articolo 20 - Variazioni progettuali e compensazioni finanziarie</w:t>
      </w:r>
    </w:p>
    <w:p w14:paraId="1CB14A9B" w14:textId="77777777" w:rsidR="00E71B8C" w:rsidRPr="00A158B4" w:rsidRDefault="000400CE" w:rsidP="00A158B4">
      <w:pPr>
        <w:ind w:left="397" w:hanging="142"/>
        <w:jc w:val="both"/>
      </w:pPr>
      <w:r w:rsidRPr="00A158B4">
        <w:t>• Articolo 21 - Controlli amministrativo-contabili e controlli sulle attività</w:t>
      </w:r>
    </w:p>
    <w:p w14:paraId="5887DF38" w14:textId="77777777" w:rsidR="00E71B8C" w:rsidRPr="00A158B4" w:rsidRDefault="000400CE" w:rsidP="00A158B4">
      <w:pPr>
        <w:ind w:left="397" w:hanging="142"/>
        <w:jc w:val="both"/>
      </w:pPr>
      <w:r w:rsidRPr="00A158B4">
        <w:t>• Articolo 22 - Rideterminazione, revoca, recupero, rinuncia ed economie</w:t>
      </w:r>
    </w:p>
    <w:p w14:paraId="6F8B490C" w14:textId="77777777" w:rsidR="00E71B8C" w:rsidRPr="00A158B4" w:rsidRDefault="000400CE" w:rsidP="00A158B4">
      <w:pPr>
        <w:ind w:left="397" w:hanging="142"/>
        <w:jc w:val="both"/>
      </w:pPr>
      <w:r w:rsidRPr="00A158B4">
        <w:t>• Articolo 23 - Conservazione della documentazione, pubblicità e trasparenza</w:t>
      </w:r>
    </w:p>
    <w:p w14:paraId="4D7E4C2B" w14:textId="77777777" w:rsidR="00E71B8C" w:rsidRPr="00A158B4" w:rsidRDefault="000400CE" w:rsidP="00A158B4">
      <w:pPr>
        <w:ind w:left="397" w:hanging="142"/>
        <w:jc w:val="both"/>
      </w:pPr>
      <w:r w:rsidRPr="00A158B4">
        <w:t>• Articolo 24 - Trattamento dei dati personali, dati dei minori e documentazione scolastica</w:t>
      </w:r>
    </w:p>
    <w:p w14:paraId="013CDC60" w14:textId="77777777" w:rsidR="00E71B8C" w:rsidRPr="00A158B4" w:rsidRDefault="000400CE" w:rsidP="00A158B4">
      <w:pPr>
        <w:ind w:left="397" w:hanging="142"/>
        <w:jc w:val="both"/>
      </w:pPr>
      <w:r w:rsidRPr="00A158B4">
        <w:t>• Articolo 25 - Impegni del beneficiario</w:t>
      </w:r>
    </w:p>
    <w:p w14:paraId="16DEFEAF" w14:textId="77777777" w:rsidR="00E71B8C" w:rsidRPr="00A158B4" w:rsidRDefault="000400CE" w:rsidP="00A158B4">
      <w:pPr>
        <w:ind w:left="397" w:hanging="142"/>
        <w:jc w:val="both"/>
      </w:pPr>
      <w:r w:rsidRPr="00A158B4">
        <w:t>• Articolo 26 - Clausola finale e prevalenza degli atti</w:t>
      </w:r>
    </w:p>
    <w:p w14:paraId="03DD2EB6" w14:textId="77777777" w:rsidR="00E71B8C" w:rsidRPr="00A158B4" w:rsidRDefault="000400CE" w:rsidP="00A158B4">
      <w:pPr>
        <w:ind w:left="397" w:hanging="142"/>
        <w:jc w:val="both"/>
      </w:pPr>
      <w:r w:rsidRPr="00A158B4">
        <w:t>• Articolo 27 - Riferimenti normativi e programmatori essenziali</w:t>
      </w:r>
    </w:p>
    <w:p w14:paraId="57559E65" w14:textId="77777777" w:rsidR="00E71B8C" w:rsidRPr="00A158B4" w:rsidRDefault="000400CE" w:rsidP="00A158B4">
      <w:pPr>
        <w:ind w:left="397" w:hanging="142"/>
        <w:jc w:val="both"/>
      </w:pPr>
      <w:r w:rsidRPr="00A158B4">
        <w:t>• Appendice A - Check-list minima della rendicontazione finale</w:t>
      </w:r>
    </w:p>
    <w:p w14:paraId="0AAA7993" w14:textId="77777777" w:rsidR="00E71B8C" w:rsidRPr="00A158B4" w:rsidRDefault="000400CE" w:rsidP="00A158B4">
      <w:pPr>
        <w:ind w:left="397" w:hanging="142"/>
        <w:jc w:val="both"/>
      </w:pPr>
      <w:r w:rsidRPr="00A158B4">
        <w:lastRenderedPageBreak/>
        <w:t>• Appendice B - Struttura minima del prospetto analitico delle spese</w:t>
      </w:r>
    </w:p>
    <w:p w14:paraId="4906B559" w14:textId="77777777" w:rsidR="00E71B8C" w:rsidRPr="00A158B4" w:rsidRDefault="000400CE" w:rsidP="00A158B4">
      <w:pPr>
        <w:jc w:val="both"/>
      </w:pPr>
      <w:r w:rsidRPr="00A158B4">
        <w:br w:type="page"/>
      </w:r>
    </w:p>
    <w:p w14:paraId="2167F2F9" w14:textId="77777777" w:rsidR="00E71B8C" w:rsidRPr="00135719" w:rsidRDefault="000400CE" w:rsidP="00135719">
      <w:pPr>
        <w:rPr>
          <w:b/>
          <w:bCs/>
        </w:rPr>
      </w:pPr>
      <w:r w:rsidRPr="00135719">
        <w:rPr>
          <w:b/>
          <w:bCs/>
        </w:rPr>
        <w:lastRenderedPageBreak/>
        <w:t>Articolo 1 - Oggetto e finalità</w:t>
      </w:r>
    </w:p>
    <w:p w14:paraId="2BE0F38E" w14:textId="77777777" w:rsidR="00E71B8C" w:rsidRPr="00A158B4" w:rsidRDefault="000400CE" w:rsidP="00A158B4">
      <w:pPr>
        <w:jc w:val="both"/>
      </w:pPr>
      <w:r w:rsidRPr="00A158B4">
        <w:t>1. Le presenti Linee guida disciplinano i criteri e le modalità di gestione, imputazione, documentazione, rendicontazione e controllo delle spese sostenute per la realizzazione dei progetti finanziati nell’ambito dell’Avviso pubblico per interventi di prevenzione primaria, sensibilizzazione e formazione negli istituti scolastici secondari in materia di violenza di genere.</w:t>
      </w:r>
    </w:p>
    <w:p w14:paraId="6FEC51CB" w14:textId="77777777" w:rsidR="00E71B8C" w:rsidRPr="00A158B4" w:rsidRDefault="000400CE" w:rsidP="00A158B4">
      <w:pPr>
        <w:jc w:val="both"/>
      </w:pPr>
      <w:r w:rsidRPr="00A158B4">
        <w:t>2. Le Linee guida integrano l’Avviso, il progetto approvato, il piano finanziario ammesso, il provvedimento di concessione del contributo e l’eventuale atto di accettazione o disciplinare di concessione. Esse regolano esclusivamente l’utilizzo del contributo concesso e non configurano un affidamento di servizi o un appalto pubblico.</w:t>
      </w:r>
    </w:p>
    <w:p w14:paraId="580AD653" w14:textId="77777777" w:rsidR="00E71B8C" w:rsidRPr="00A158B4" w:rsidRDefault="000400CE" w:rsidP="00A158B4">
      <w:pPr>
        <w:jc w:val="both"/>
      </w:pPr>
      <w:r w:rsidRPr="00A158B4">
        <w:t>3. Il contributo concorre alla copertura, totale o parziale, delle spese correnti, progettuali e strumentali effettivamente sostenute e quietanzate dal beneficiario e, ove previsto, dai partner operativi, purché pertinenti, documentate, tracciabili, coerenti con la proposta progettuale approvata e con le finalità pubbliche di prevenzione e contrasto della violenza di genere.</w:t>
      </w:r>
    </w:p>
    <w:p w14:paraId="32CD187A" w14:textId="77777777" w:rsidR="00E71B8C" w:rsidRPr="00A158B4" w:rsidRDefault="000400CE" w:rsidP="00135719">
      <w:pPr>
        <w:spacing w:after="240"/>
        <w:jc w:val="both"/>
      </w:pPr>
      <w:r w:rsidRPr="00A158B4">
        <w:t>4. La rendicontazione avviene secondo il principio dei costi reali. Non sono ammesse rendicontazioni forfettarie o basate su stime non supportate da documentazione probatoria, salvo diverse e specifiche disposizioni dell’atto di concessione.</w:t>
      </w:r>
    </w:p>
    <w:p w14:paraId="0130D07F" w14:textId="77777777" w:rsidR="00E71B8C" w:rsidRPr="00135719" w:rsidRDefault="000400CE" w:rsidP="00135719">
      <w:pPr>
        <w:rPr>
          <w:b/>
          <w:bCs/>
        </w:rPr>
      </w:pPr>
      <w:r w:rsidRPr="00135719">
        <w:rPr>
          <w:b/>
          <w:bCs/>
        </w:rPr>
        <w:t>Articolo 2 - Ambito applicativo e natura del contributo</w:t>
      </w:r>
    </w:p>
    <w:p w14:paraId="48BB5940" w14:textId="77777777" w:rsidR="00E71B8C" w:rsidRPr="00A158B4" w:rsidRDefault="000400CE" w:rsidP="00A158B4">
      <w:pPr>
        <w:jc w:val="both"/>
      </w:pPr>
      <w:r w:rsidRPr="00A158B4">
        <w:t>1. Le presenti Linee guida si applicano ai soggetti titolari o gestori dei Centri antiviolenza iscritti nell’elenco regionale e ammessi al contributo in qualità di capofila, nonché ai partner operativi limitatamente alle attività e alle spese loro attribuite nel progetto approvato e nell’accordo di partenariato.</w:t>
      </w:r>
    </w:p>
    <w:p w14:paraId="565BC02B" w14:textId="77777777" w:rsidR="00E71B8C" w:rsidRPr="00A158B4" w:rsidRDefault="000400CE" w:rsidP="00A158B4">
      <w:pPr>
        <w:jc w:val="both"/>
      </w:pPr>
      <w:r w:rsidRPr="00A158B4">
        <w:t>2. Il procedimento ha natura di concessione di contributo ai sensi dell’articolo 12 della legge 7 agosto 1990, n. 241. L’Amministrazione regionale sostiene progetti di interesse pubblico coerenti con la programmazione regionale e nazionale, senza acquisire prestazioni a proprio favore.</w:t>
      </w:r>
    </w:p>
    <w:p w14:paraId="18E827B6" w14:textId="77777777" w:rsidR="00E71B8C" w:rsidRPr="00A158B4" w:rsidRDefault="000400CE" w:rsidP="00A158B4">
      <w:pPr>
        <w:jc w:val="both"/>
      </w:pPr>
      <w:r w:rsidRPr="00A158B4">
        <w:t>3. Restano fermi gli obblighi previsti dalla normativa vigente in materia di documentazione amministrativa, contabilità, lavoro, previdenza, sicurezza, tracciabilità, trasparenza, protezione dei dati personali, anticorruzione e contratti pubblici, ove applicabili in ragione della natura giuridica del beneficiario o dei partner.</w:t>
      </w:r>
    </w:p>
    <w:p w14:paraId="1D482EC9" w14:textId="77777777" w:rsidR="00E71B8C" w:rsidRPr="00A158B4" w:rsidRDefault="000400CE" w:rsidP="00135719">
      <w:pPr>
        <w:spacing w:after="240"/>
        <w:jc w:val="both"/>
      </w:pPr>
      <w:r w:rsidRPr="00A158B4">
        <w:t>4. I contributi sono gestiti nel rispetto dei principi di legalità, imparzialità, buon andamento, economicità, efficacia, congruità, proporzionalità, verificabilità della spesa, tracciabilità, assenza di conflitto di interessi e divieto di doppio finanziamento della medesima quota di spesa.</w:t>
      </w:r>
    </w:p>
    <w:p w14:paraId="75379B4D" w14:textId="77777777" w:rsidR="00E71B8C" w:rsidRPr="00135719" w:rsidRDefault="000400CE" w:rsidP="00135719">
      <w:pPr>
        <w:rPr>
          <w:b/>
          <w:bCs/>
        </w:rPr>
      </w:pPr>
      <w:r w:rsidRPr="00135719">
        <w:rPr>
          <w:b/>
          <w:bCs/>
        </w:rPr>
        <w:t>Articolo 3 - Beneficiario, capofila, partner e soggetti di raccordo</w:t>
      </w:r>
    </w:p>
    <w:p w14:paraId="714DC158" w14:textId="77777777" w:rsidR="00E71B8C" w:rsidRPr="00A158B4" w:rsidRDefault="000400CE" w:rsidP="00A158B4">
      <w:pPr>
        <w:jc w:val="both"/>
      </w:pPr>
      <w:r w:rsidRPr="00A158B4">
        <w:t>1. Ai fini delle presenti Linee guida, per beneficiario si intende il soggetto titolare o gestore del Centro antiviolenza capofila destinatario del provvedimento di concessione del contributo. Il beneficiario è referente unico nei confronti dell’Amministrazione regionale ed è responsabile della corretta attuazione del progetto, della gestione delle risorse e della rendicontazione finale.</w:t>
      </w:r>
    </w:p>
    <w:p w14:paraId="4EFF4E38" w14:textId="77777777" w:rsidR="00E71B8C" w:rsidRPr="00A158B4" w:rsidRDefault="000400CE" w:rsidP="00A158B4">
      <w:pPr>
        <w:jc w:val="both"/>
      </w:pPr>
      <w:r w:rsidRPr="00A158B4">
        <w:lastRenderedPageBreak/>
        <w:t>2. Le spese sostenute dai partner operativi sono ammissibili solo se: a) il partner è indicato nel progetto approvato; b) l’attività è prevista nell’accordo di partenariato; c) la quota di budget è autorizzata; d) la spesa è documentata con le medesime modalità richieste al beneficiario; e) il capofila acquisisce, controlla e conserva la documentazione giustificativa.</w:t>
      </w:r>
    </w:p>
    <w:p w14:paraId="3368A0EC" w14:textId="77777777" w:rsidR="00E71B8C" w:rsidRPr="00A158B4" w:rsidRDefault="000400CE" w:rsidP="00A158B4">
      <w:pPr>
        <w:jc w:val="both"/>
      </w:pPr>
      <w:r w:rsidRPr="00A158B4">
        <w:t>3. I trasferimenti finanziari dal capofila ai partner non costituiscono di per sé spesa ammissibile. Ai fini della rendicontazione rilevano le spese effettivamente sostenute e quietanzate dal capofila o dai partner, secondo le rispettive attività, e documentate con giustificativi idonei.</w:t>
      </w:r>
    </w:p>
    <w:p w14:paraId="4FF24AC3" w14:textId="579BB92F" w:rsidR="00E71B8C" w:rsidRPr="00A158B4" w:rsidRDefault="000400CE" w:rsidP="00A158B4">
      <w:pPr>
        <w:jc w:val="both"/>
      </w:pPr>
      <w:r w:rsidRPr="00A158B4">
        <w:t>4. La partecipazione di istituzioni scolastiche, ASL, Ufficio scolastico regionale o altri soggetti istituzionali può assumere la forma di partenariato operativo o di raccordo istituzionale. Se tali soggetti non assumono un ruolo finanziario nel progetto, non sono rendicontabili costi a loro riferiti, salvo diversa ed espressa previsione nel progetto approvato.</w:t>
      </w:r>
    </w:p>
    <w:p w14:paraId="1D2AEA31" w14:textId="77777777" w:rsidR="00E71B8C" w:rsidRPr="00A158B4" w:rsidRDefault="000400CE" w:rsidP="00135719">
      <w:pPr>
        <w:spacing w:after="240"/>
        <w:jc w:val="both"/>
      </w:pPr>
      <w:r w:rsidRPr="00A158B4">
        <w:t>5. Il capofila garantisce la disponibilità e l’accessibilità della documentazione dei partner anche dopo la chiusura del progetto e risponde verso l’Amministrazione regionale delle irregolarità che incidano sull’ammissibilità della spesa imputata al contributo.</w:t>
      </w:r>
    </w:p>
    <w:p w14:paraId="12671AFE" w14:textId="77777777" w:rsidR="00E71B8C" w:rsidRPr="00A158B4" w:rsidRDefault="000400CE" w:rsidP="00135719">
      <w:r w:rsidRPr="00135719">
        <w:rPr>
          <w:b/>
          <w:bCs/>
        </w:rPr>
        <w:t>Articolo 4 - Principi generali di ammissibilità della spesa</w:t>
      </w:r>
    </w:p>
    <w:p w14:paraId="188336CD" w14:textId="77777777" w:rsidR="00E71B8C" w:rsidRPr="00A158B4" w:rsidRDefault="000400CE">
      <w:r w:rsidRPr="00A158B4">
        <w:t>1. Sono ammissibili esclusivamente le spese che rispettano congiuntamente i seguenti requisiti:</w:t>
      </w:r>
    </w:p>
    <w:p w14:paraId="7CDA169C" w14:textId="77777777" w:rsidR="00E71B8C" w:rsidRPr="00A158B4" w:rsidRDefault="000400CE">
      <w:pPr>
        <w:ind w:left="397" w:hanging="142"/>
      </w:pPr>
      <w:r w:rsidRPr="00A158B4">
        <w:t>• effettività: la spesa deve essere reale, sostenuta e quietanzata;</w:t>
      </w:r>
    </w:p>
    <w:p w14:paraId="55A24B18" w14:textId="77777777" w:rsidR="00E71B8C" w:rsidRPr="00A158B4" w:rsidRDefault="000400CE">
      <w:pPr>
        <w:ind w:left="397" w:hanging="142"/>
      </w:pPr>
      <w:r w:rsidRPr="00A158B4">
        <w:t>• pertinenza e inerenza: la spesa deve essere direttamente riconducibile alle attività progettuali approvate;</w:t>
      </w:r>
    </w:p>
    <w:p w14:paraId="4E27AB43" w14:textId="77777777" w:rsidR="00E71B8C" w:rsidRPr="00A158B4" w:rsidRDefault="000400CE">
      <w:pPr>
        <w:ind w:left="397" w:hanging="142"/>
      </w:pPr>
      <w:r w:rsidRPr="00A158B4">
        <w:t>• coerenza: la spesa deve essere conforme al progetto, al piano finanziario, all’Avviso, al provvedimento di concessione e alle eventuali variazioni autorizzate;</w:t>
      </w:r>
    </w:p>
    <w:p w14:paraId="62E2177C" w14:textId="77777777" w:rsidR="00E71B8C" w:rsidRPr="00A158B4" w:rsidRDefault="000400CE">
      <w:pPr>
        <w:ind w:left="397" w:hanging="142"/>
      </w:pPr>
      <w:r w:rsidRPr="00A158B4">
        <w:t>• necessità: la spesa deve essere indispensabile o strettamente funzionale alla realizzazione dell’intervento;</w:t>
      </w:r>
    </w:p>
    <w:p w14:paraId="16ABCA57" w14:textId="77777777" w:rsidR="00E71B8C" w:rsidRPr="00A158B4" w:rsidRDefault="000400CE">
      <w:pPr>
        <w:ind w:left="397" w:hanging="142"/>
      </w:pPr>
      <w:r w:rsidRPr="00A158B4">
        <w:t>• tracciabilità: il pagamento deve avvenire con strumenti idonei a ricostruire il flusso finanziario;</w:t>
      </w:r>
    </w:p>
    <w:p w14:paraId="577E1A5C" w14:textId="77777777" w:rsidR="00E71B8C" w:rsidRPr="00A158B4" w:rsidRDefault="000400CE">
      <w:pPr>
        <w:ind w:left="397" w:hanging="142"/>
      </w:pPr>
      <w:r w:rsidRPr="00A158B4">
        <w:t>• comprovabilità: la spesa deve essere supportata da fatture, ricevute, notule, buste paga o documenti contabili di valore probatorio equivalente;</w:t>
      </w:r>
    </w:p>
    <w:p w14:paraId="1BC62273" w14:textId="77777777" w:rsidR="00E71B8C" w:rsidRPr="00A158B4" w:rsidRDefault="000400CE">
      <w:pPr>
        <w:ind w:left="397" w:hanging="142"/>
      </w:pPr>
      <w:r w:rsidRPr="00A158B4">
        <w:t>• congruità ed economicità: l’importo deve essere proporzionato ai prezzi di mercato, alla qualità della prestazione e all’utilità per il progetto;</w:t>
      </w:r>
    </w:p>
    <w:p w14:paraId="1B246641" w14:textId="77777777" w:rsidR="00E71B8C" w:rsidRPr="00A158B4" w:rsidRDefault="000400CE">
      <w:pPr>
        <w:ind w:left="397" w:hanging="142"/>
      </w:pPr>
      <w:r w:rsidRPr="00A158B4">
        <w:t>• competenza temporale: la spesa deve riferirsi al periodo di ammissibilità previsto dall’articolo 6;</w:t>
      </w:r>
    </w:p>
    <w:p w14:paraId="5E73823C" w14:textId="77777777" w:rsidR="00E71B8C" w:rsidRPr="00A158B4" w:rsidRDefault="000400CE">
      <w:pPr>
        <w:ind w:left="397" w:hanging="142"/>
      </w:pPr>
      <w:r w:rsidRPr="00A158B4">
        <w:t>• registrazione contabile: la spesa deve essere rintracciabile nelle scritture contabili del beneficiario o del partner che l’ha sostenuta;</w:t>
      </w:r>
    </w:p>
    <w:p w14:paraId="10582199" w14:textId="77777777" w:rsidR="00E71B8C" w:rsidRPr="00A158B4" w:rsidRDefault="000400CE">
      <w:pPr>
        <w:ind w:left="397" w:hanging="142"/>
      </w:pPr>
      <w:r w:rsidRPr="00A158B4">
        <w:t>• assenza di doppio finanziamento: la medesima quota di spesa non può essere coperta da altri contributi pubblici o privati.</w:t>
      </w:r>
    </w:p>
    <w:p w14:paraId="200DB058" w14:textId="77777777" w:rsidR="00E71B8C" w:rsidRPr="00A158B4" w:rsidRDefault="000400CE">
      <w:r w:rsidRPr="00A158B4">
        <w:t>2. La mancanza anche di uno solo dei requisiti di cui al comma 1 può comportare la non ammissibilità totale o parziale della spesa e la conseguente rideterminazione del contributo.</w:t>
      </w:r>
    </w:p>
    <w:p w14:paraId="4832D791" w14:textId="77777777" w:rsidR="00E71B8C" w:rsidRPr="00135719" w:rsidRDefault="000400CE" w:rsidP="00135719">
      <w:pPr>
        <w:rPr>
          <w:b/>
          <w:bCs/>
        </w:rPr>
      </w:pPr>
      <w:r w:rsidRPr="00135719">
        <w:rPr>
          <w:b/>
          <w:bCs/>
        </w:rPr>
        <w:lastRenderedPageBreak/>
        <w:t>Articolo 5 - Modalità di erogazione del contributo e assenza di garanzia fideiussoria</w:t>
      </w:r>
    </w:p>
    <w:p w14:paraId="6184A6F9" w14:textId="77777777" w:rsidR="00E71B8C" w:rsidRPr="00A158B4" w:rsidRDefault="000400CE" w:rsidP="00A158B4">
      <w:pPr>
        <w:jc w:val="both"/>
      </w:pPr>
      <w:r w:rsidRPr="00A158B4">
        <w:t>1. L’erogazione del contributo avviene secondo le modalità previste dall’Avviso e dal provvedimento di concessione: anticipazione pari al 90% del contributo concesso e saldo pari al 10% previa verifica positiva della rendicontazione finale.</w:t>
      </w:r>
    </w:p>
    <w:p w14:paraId="39067B5E" w14:textId="77777777" w:rsidR="00E71B8C" w:rsidRPr="00A158B4" w:rsidRDefault="000400CE" w:rsidP="00A158B4">
      <w:pPr>
        <w:jc w:val="both"/>
      </w:pPr>
      <w:r w:rsidRPr="00A158B4">
        <w:t>2. In coerenza con l’Avviso e con la normativa regionale richiamata, per l’erogazione dell’anticipazione non è richiesta polizza fideiussoria né altra garanzia finanziaria. L’assenza della garanzia non attenua gli obblighi di corretta gestione, rendicontazione, restituzione delle somme non dovute e assoggettamento ai controlli.</w:t>
      </w:r>
    </w:p>
    <w:p w14:paraId="48B7A7FB" w14:textId="5176717F" w:rsidR="00E71B8C" w:rsidRPr="00A158B4" w:rsidRDefault="000400CE" w:rsidP="00A158B4">
      <w:pPr>
        <w:jc w:val="both"/>
      </w:pPr>
      <w:r w:rsidRPr="00A158B4">
        <w:t>3. Il saldo è liquidato solo dopo la verifica della relazione finale, del prospetto riepilogativo delle spese, della coerenza tra attività realizzate, spese rendicontate e progetto approvato.</w:t>
      </w:r>
    </w:p>
    <w:p w14:paraId="48B41210" w14:textId="77777777" w:rsidR="00E71B8C" w:rsidRPr="00A158B4" w:rsidRDefault="000400CE" w:rsidP="00135719">
      <w:pPr>
        <w:spacing w:after="240"/>
        <w:jc w:val="both"/>
      </w:pPr>
      <w:r w:rsidRPr="00A158B4">
        <w:t>4. L’Amministrazione può sospendere o differire l’erogazione del saldo in caso di documentazione incompleta, irregolarità, necessità di chiarimenti, controlli in corso o avvio di procedimenti di rideterminazione o revoca.</w:t>
      </w:r>
    </w:p>
    <w:p w14:paraId="3F25CD66" w14:textId="77777777" w:rsidR="00E71B8C" w:rsidRPr="00135719" w:rsidRDefault="000400CE" w:rsidP="00135719">
      <w:pPr>
        <w:rPr>
          <w:b/>
          <w:bCs/>
        </w:rPr>
      </w:pPr>
      <w:r w:rsidRPr="00135719">
        <w:rPr>
          <w:b/>
          <w:bCs/>
        </w:rPr>
        <w:t>Articolo 6 - Periodo di ammissibilità della spesa e termini di rendicontazione</w:t>
      </w:r>
    </w:p>
    <w:p w14:paraId="284596E0" w14:textId="77777777" w:rsidR="00E71B8C" w:rsidRPr="00A158B4" w:rsidRDefault="000400CE" w:rsidP="007D0547">
      <w:pPr>
        <w:jc w:val="both"/>
      </w:pPr>
      <w:r w:rsidRPr="00A158B4">
        <w:t>1. Sono ammissibili le spese riferite alle attività progettuali realizzate nel periodo di durata del progetto, pari a 12 mesi decorrenti dalla data di avvio dichiarata dal beneficiario e approvata dall’Amministrazione regionale.</w:t>
      </w:r>
    </w:p>
    <w:p w14:paraId="10B9DA88" w14:textId="77777777" w:rsidR="00E71B8C" w:rsidRPr="00A158B4" w:rsidRDefault="000400CE" w:rsidP="007D0547">
      <w:pPr>
        <w:jc w:val="both"/>
      </w:pPr>
      <w:r w:rsidRPr="00A158B4">
        <w:t>2. Non sono ammissibili spese relative ad attività svolte prima della data di avvio approvata o dopo la data di conclusione del progetto, salvo proroga formalmente autorizzata dall’Amministrazione regionale nei limiti previsti dall’Avviso.</w:t>
      </w:r>
    </w:p>
    <w:p w14:paraId="45014E00" w14:textId="77777777" w:rsidR="00E71B8C" w:rsidRPr="00A158B4" w:rsidRDefault="000400CE" w:rsidP="007D0547">
      <w:pPr>
        <w:jc w:val="both"/>
      </w:pPr>
      <w:r w:rsidRPr="00A158B4">
        <w:t>3. Le obbligazioni giuridiche e le attività cui la spesa si riferisce devono maturare nel periodo di realizzazione del progetto. I pagamenti possono essere effettuati entro il termine di presentazione della rendicontazione finale, purché riferiti ad attività effettivamente realizzate nel periodo di ammissibilità.</w:t>
      </w:r>
    </w:p>
    <w:p w14:paraId="5E1A317C" w14:textId="77777777" w:rsidR="00E71B8C" w:rsidRPr="00A158B4" w:rsidRDefault="000400CE" w:rsidP="007D0547">
      <w:pPr>
        <w:jc w:val="both"/>
      </w:pPr>
      <w:r w:rsidRPr="00A158B4">
        <w:t>4. La rendicontazione finale deve essere presentata entro 60 giorni dalla conclusione del progetto, salvo diverso termine stabilito dal provvedimento di concessione o da comunicazione dell’Amministrazione regionale.</w:t>
      </w:r>
    </w:p>
    <w:p w14:paraId="2DE959EF" w14:textId="77777777" w:rsidR="00E71B8C" w:rsidRPr="00A158B4" w:rsidRDefault="000400CE" w:rsidP="00135719">
      <w:pPr>
        <w:spacing w:after="240"/>
        <w:jc w:val="both"/>
      </w:pPr>
      <w:r w:rsidRPr="00A158B4">
        <w:t>5. La richiesta di proroga della durata del progetto deve essere presentata secondo le modalità e i termini previsti dall’Avviso. La proroga non comporta aumento del contributo concesso e non sana spese già sostenute in violazione delle presenti Linee guida.</w:t>
      </w:r>
    </w:p>
    <w:p w14:paraId="6C2BF146" w14:textId="77777777" w:rsidR="00E71B8C" w:rsidRPr="00135719" w:rsidRDefault="000400CE" w:rsidP="00135719">
      <w:pPr>
        <w:rPr>
          <w:b/>
          <w:bCs/>
        </w:rPr>
      </w:pPr>
      <w:r w:rsidRPr="00135719">
        <w:rPr>
          <w:b/>
          <w:bCs/>
        </w:rPr>
        <w:t>Articolo 7 - Tipologie di spese ammissibili</w:t>
      </w:r>
    </w:p>
    <w:p w14:paraId="6CD40742" w14:textId="77777777" w:rsidR="00E71B8C" w:rsidRPr="00A158B4" w:rsidRDefault="000400CE" w:rsidP="007D0547">
      <w:pPr>
        <w:jc w:val="both"/>
      </w:pPr>
      <w:r w:rsidRPr="00A158B4">
        <w:t>1. Nei limiti del budget approvato, sono ammissibili le seguenti macro-voci di spesa:</w:t>
      </w:r>
    </w:p>
    <w:p w14:paraId="1D27607F" w14:textId="77777777" w:rsidR="00E71B8C" w:rsidRPr="00A158B4" w:rsidRDefault="000400CE" w:rsidP="007D0547">
      <w:pPr>
        <w:ind w:left="397" w:hanging="142"/>
        <w:jc w:val="both"/>
      </w:pPr>
      <w:r w:rsidRPr="00A158B4">
        <w:t>• A. Costi di personale interno, collaborazioni, consulenze, docenze, facilitazione laboratoriale, supporto metodologico e altre figure professionali direttamente impiegate nelle attività progettuali, nel limite massimo del 60% del costo totale ammesso del progetto;</w:t>
      </w:r>
    </w:p>
    <w:p w14:paraId="0AADA2CF" w14:textId="77777777" w:rsidR="00E71B8C" w:rsidRPr="00A158B4" w:rsidRDefault="000400CE" w:rsidP="007D0547">
      <w:pPr>
        <w:ind w:left="397" w:hanging="142"/>
        <w:jc w:val="both"/>
      </w:pPr>
      <w:r w:rsidRPr="00A158B4">
        <w:lastRenderedPageBreak/>
        <w:t>• B. Spese di missione, trasferte e mobilità territoriale strettamente necessarie per raggiungere le istituzioni scolastiche e gli altri luoghi di realizzazione delle attività;</w:t>
      </w:r>
    </w:p>
    <w:p w14:paraId="424B9B4B" w14:textId="77777777" w:rsidR="00E71B8C" w:rsidRPr="00A158B4" w:rsidRDefault="000400CE" w:rsidP="007D0547">
      <w:pPr>
        <w:ind w:left="397" w:hanging="142"/>
        <w:jc w:val="both"/>
      </w:pPr>
      <w:r w:rsidRPr="00A158B4">
        <w:t>• C. Beni, materiali, servizi e spazi temporanei strettamente funzionali alla realizzazione delle attività formative, laboratoriali, educative, di monitoraggio e restituzione;</w:t>
      </w:r>
    </w:p>
    <w:p w14:paraId="699159A5" w14:textId="77777777" w:rsidR="00E71B8C" w:rsidRPr="00A158B4" w:rsidRDefault="000400CE" w:rsidP="007D0547">
      <w:pPr>
        <w:ind w:left="397" w:hanging="142"/>
        <w:jc w:val="both"/>
      </w:pPr>
      <w:r w:rsidRPr="00A158B4">
        <w:t>• D. Spese di comunicazione, pubblicità istituzionale, diffusione dei risultati e produzione di materiali progettuali, nel limite massimo del 5% del costo totale ammesso del progetto;</w:t>
      </w:r>
    </w:p>
    <w:p w14:paraId="08290123" w14:textId="77777777" w:rsidR="00E71B8C" w:rsidRPr="00A158B4" w:rsidRDefault="000400CE" w:rsidP="007D0547">
      <w:pPr>
        <w:ind w:left="397" w:hanging="142"/>
        <w:jc w:val="both"/>
      </w:pPr>
      <w:r w:rsidRPr="00A158B4">
        <w:t>• E. Spese di coordinamento, amministrazione, gestione e segreteria organizzativa, nel limite massimo del 4% del costo totale ammesso del progetto;</w:t>
      </w:r>
    </w:p>
    <w:p w14:paraId="281D484D" w14:textId="77777777" w:rsidR="00E71B8C" w:rsidRPr="00A158B4" w:rsidRDefault="000400CE" w:rsidP="007D0547">
      <w:pPr>
        <w:ind w:left="397" w:hanging="142"/>
        <w:jc w:val="both"/>
      </w:pPr>
      <w:r w:rsidRPr="00A158B4">
        <w:t>• F. IVA non recuperabile, oneri fiscali, previdenziali, assicurativi e altri costi obbligatori per legge connessi a spese ammissibili.</w:t>
      </w:r>
    </w:p>
    <w:p w14:paraId="066B6860" w14:textId="77777777" w:rsidR="00E71B8C" w:rsidRPr="00A158B4" w:rsidRDefault="000400CE" w:rsidP="007D0547">
      <w:pPr>
        <w:jc w:val="both"/>
      </w:pPr>
      <w:r w:rsidRPr="00A158B4">
        <w:t>2. I limiti percentuali sono calcolati sul costo totale ammesso del progetto, come risultante dal provvedimento di concessione e dalle eventuali variazioni autorizzate. Le spese eccedenti i limiti stabiliti sono non ammissibili per la parte eccedente.</w:t>
      </w:r>
    </w:p>
    <w:p w14:paraId="618FD967" w14:textId="77777777" w:rsidR="00E71B8C" w:rsidRPr="00A158B4" w:rsidRDefault="000400CE" w:rsidP="00135719">
      <w:pPr>
        <w:spacing w:after="240"/>
        <w:jc w:val="both"/>
      </w:pPr>
      <w:r w:rsidRPr="00A158B4">
        <w:t xml:space="preserve">3. </w:t>
      </w:r>
      <w:r w:rsidRPr="007D0547">
        <w:rPr>
          <w:b/>
          <w:bCs/>
        </w:rPr>
        <w:t>Le attività centrali e caratterizzanti del progetto, quali progettazione educativa, formazione, laboratori, sensibilizzazione e raccordo con la rete antiviolenza, devono essere svolte prioritariamente dal capofila e dai partner operativi. Il ricorso a servizi esterni è ammesso solo se ausiliario, specialistico, motivato e non elusivo dei limiti previsti per il personale</w:t>
      </w:r>
      <w:r w:rsidRPr="00A158B4">
        <w:t>.</w:t>
      </w:r>
    </w:p>
    <w:p w14:paraId="66943CE7" w14:textId="77777777" w:rsidR="00E71B8C" w:rsidRPr="00135719" w:rsidRDefault="000400CE" w:rsidP="00135719">
      <w:pPr>
        <w:rPr>
          <w:b/>
          <w:bCs/>
        </w:rPr>
      </w:pPr>
      <w:r w:rsidRPr="00135719">
        <w:rPr>
          <w:b/>
          <w:bCs/>
        </w:rPr>
        <w:t>Articolo 8 - Costi di personale, collaborazioni e incarichi professionali</w:t>
      </w:r>
    </w:p>
    <w:p w14:paraId="5FF146C1" w14:textId="77777777" w:rsidR="00E71B8C" w:rsidRPr="00A158B4" w:rsidRDefault="000400CE" w:rsidP="007D0547">
      <w:pPr>
        <w:jc w:val="both"/>
      </w:pPr>
      <w:r w:rsidRPr="00A158B4">
        <w:t>1. Rientrano in questa categoria i costi relativi a personale dipendente del capofila o dei partner, collaboratori, consulenti, esperti, docenti, formatori, facilitatori, psicologi, educatori, operatori antiviolenza, esperti digitali, tutor d’aula e altre figure professionali effettivamente impiegate nelle attività approvate.</w:t>
      </w:r>
    </w:p>
    <w:p w14:paraId="463435FA" w14:textId="77777777" w:rsidR="00E71B8C" w:rsidRPr="00A158B4" w:rsidRDefault="000400CE" w:rsidP="007D0547">
      <w:pPr>
        <w:jc w:val="both"/>
      </w:pPr>
      <w:r w:rsidRPr="00A158B4">
        <w:t>2. Per il personale dipendente è ammissibile il costo lordo aziendale imputabile al progetto, determinato in base alle ore effettivamente dedicate e documentate. Il costo orario deve essere calcolato con criterio oggettivo e verificabile, sulla base della retribuzione lorda, degli oneri a carico del datore di lavoro e delle ore lavorabili o lavorate secondo il contratto applicabile.</w:t>
      </w:r>
    </w:p>
    <w:p w14:paraId="5C0785D2" w14:textId="77777777" w:rsidR="00E71B8C" w:rsidRPr="00A158B4" w:rsidRDefault="000400CE" w:rsidP="007D0547">
      <w:pPr>
        <w:jc w:val="both"/>
      </w:pPr>
      <w:r w:rsidRPr="00A158B4">
        <w:t>3. Per collaboratori, consulenti e professionisti esterni è ammissibile il compenso previsto da contratto, lettera di incarico, ordine o altro atto equivalente, purché siano indicati oggetto, durata, attività, compenso orario o giornaliero, numero massimo di ore o giornate, eventuali rimborsi spese e risultati attesi.</w:t>
      </w:r>
    </w:p>
    <w:p w14:paraId="27A5A680" w14:textId="77777777" w:rsidR="00E71B8C" w:rsidRPr="00A158B4" w:rsidRDefault="000400CE" w:rsidP="007D0547">
      <w:pPr>
        <w:jc w:val="both"/>
      </w:pPr>
      <w:r w:rsidRPr="00A158B4">
        <w:t>4. Ogni costo di personale deve essere supportato da timesheet mensile o registro attività, sottoscritto dalla persona che ha svolto l’attività e validato dal legale rappresentante o dal referente di progetto del soggetto che conferisce l’incarico. Il timesheet deve riportare date, ore, attività svolte, scuola o sede interessata e collegamento con le azioni progettuali.</w:t>
      </w:r>
    </w:p>
    <w:p w14:paraId="18F154D8" w14:textId="77777777" w:rsidR="00E71B8C" w:rsidRPr="00A158B4" w:rsidRDefault="000400CE" w:rsidP="007D0547">
      <w:pPr>
        <w:jc w:val="both"/>
      </w:pPr>
      <w:r w:rsidRPr="00A158B4">
        <w:t>5. Per le attività rivolte a scuole, studenti, docenti o comunità educante devono essere conservati anche calendari, registri, verbali, attestazioni della scuola, materiali utilizzati o altra evidenza idonea a dimostrare l’effettiva realizzazione delle ore rendicontate.</w:t>
      </w:r>
    </w:p>
    <w:p w14:paraId="7D509BDC" w14:textId="77777777" w:rsidR="00E71B8C" w:rsidRPr="00A158B4" w:rsidRDefault="000400CE" w:rsidP="007D0547">
      <w:pPr>
        <w:jc w:val="both"/>
      </w:pPr>
      <w:r w:rsidRPr="00A158B4">
        <w:lastRenderedPageBreak/>
        <w:t>6. Non sono ammissibili compensi o costi di personale già integralmente coperti da altre risorse pubbliche per le medesime ore o attività. Nel caso di personale appartenente a enti pubblici o istituzioni scolastiche, eventuali compensi sono ammissibili solo se consentiti dalla normativa applicabile, autorizzati dall’amministrazione di appartenenza, riferiti ad attività aggiuntive e non coperti dalla retribuzione ordinaria.</w:t>
      </w:r>
    </w:p>
    <w:p w14:paraId="18784C5F" w14:textId="77777777" w:rsidR="00E71B8C" w:rsidRPr="00A158B4" w:rsidRDefault="000400CE" w:rsidP="00135719">
      <w:pPr>
        <w:spacing w:after="240"/>
        <w:jc w:val="both"/>
      </w:pPr>
      <w:r w:rsidRPr="00A158B4">
        <w:t>7. I rimborsi a volontari sono ammissibili esclusivamente nei limiti e secondo le modalità consentite dalla normativa vigente, se documentati, tracciabili e riferiti a spese effettivamente sostenute per attività progettuali. Non sono ammessi compensi forfettari ai volontari.</w:t>
      </w:r>
    </w:p>
    <w:p w14:paraId="5A169F51" w14:textId="77777777" w:rsidR="00E71B8C" w:rsidRPr="00135719" w:rsidRDefault="000400CE" w:rsidP="00135719">
      <w:pPr>
        <w:rPr>
          <w:b/>
          <w:bCs/>
        </w:rPr>
      </w:pPr>
      <w:r w:rsidRPr="00135719">
        <w:rPr>
          <w:b/>
          <w:bCs/>
        </w:rPr>
        <w:t>Articolo 9 - Spese di missione, trasferte e mobilità territoriale</w:t>
      </w:r>
    </w:p>
    <w:p w14:paraId="30EAD938" w14:textId="182AB887" w:rsidR="00E71B8C" w:rsidRPr="00A158B4" w:rsidRDefault="000400CE" w:rsidP="007D0547">
      <w:pPr>
        <w:jc w:val="both"/>
      </w:pPr>
      <w:r w:rsidRPr="00A158B4">
        <w:t>1. Sono ammissibili le spese di missione e trasferta del personale, dei collaboratori e dei professionisti incaricati, se strettamente necessarie alla realizzazione delle attività presso scuole, sedi di co-progettazione, incontri con ASL, reti territoriali o momenti di restituzione previsti dal progetto.</w:t>
      </w:r>
    </w:p>
    <w:p w14:paraId="3C9BF74F" w14:textId="77777777" w:rsidR="00E71B8C" w:rsidRPr="00A158B4" w:rsidRDefault="000400CE" w:rsidP="007D0547">
      <w:pPr>
        <w:jc w:val="both"/>
      </w:pPr>
      <w:r w:rsidRPr="00A158B4">
        <w:t>2. Le spese devono essere preventivamente previste nel piano finanziario o autorizzate, documentate mediante nota spese, giustificativi di viaggio e quietanze di pagamento, e coerenti con criteri di economicità. Deve essere privilegiato l’utilizzo di mezzi pubblici ove compatibile con tempi, luoghi e sicurezza delle attività.</w:t>
      </w:r>
    </w:p>
    <w:p w14:paraId="466B73DB" w14:textId="77777777" w:rsidR="00E71B8C" w:rsidRPr="00A158B4" w:rsidRDefault="000400CE" w:rsidP="007D0547">
      <w:pPr>
        <w:jc w:val="both"/>
      </w:pPr>
      <w:r w:rsidRPr="00A158B4">
        <w:t>3. L’uso del mezzo proprio è ammissibile solo se motivato da esigenze organizzative, carenza di mezzi pubblici, trasporto di materiali, coincidenza di più sedi o maggiore economicità complessiva. La nota spese deve indicare data, percorso, chilometri, finalità della missione, soggetto autorizzante e criterio di calcolo del rimborso.</w:t>
      </w:r>
    </w:p>
    <w:p w14:paraId="23487074" w14:textId="77777777" w:rsidR="00E71B8C" w:rsidRPr="00A158B4" w:rsidRDefault="000400CE" w:rsidP="007D0547">
      <w:pPr>
        <w:jc w:val="both"/>
      </w:pPr>
      <w:r w:rsidRPr="00A158B4">
        <w:t>4. Non sono ammissibili indennità forfettarie non documentate. Eventuali rimborsi chilometrici devono essere determinati secondo regolamenti interni del beneficiario o del partner, se esistenti e congrui, oppure secondo criteri oggettivi e verificabili, comunque non superiori a parametri di mercato ragionevoli.</w:t>
      </w:r>
    </w:p>
    <w:p w14:paraId="2D0EC817" w14:textId="77777777" w:rsidR="00E71B8C" w:rsidRPr="00A158B4" w:rsidRDefault="000400CE" w:rsidP="00135719">
      <w:pPr>
        <w:spacing w:after="240"/>
        <w:jc w:val="both"/>
      </w:pPr>
      <w:r w:rsidRPr="00A158B4">
        <w:t>5. Spese di vitto e alloggio sono ammissibili solo se indispensabili, previste dal budget, proporzionate alla durata e al luogo della missione e documentate con titoli validi. Non sono ammesse spese di rappresentanza, ospitalità non necessaria o consumazioni non collegate ad attività progettuali.</w:t>
      </w:r>
    </w:p>
    <w:p w14:paraId="2B1EEBCE" w14:textId="77777777" w:rsidR="00E71B8C" w:rsidRPr="00135719" w:rsidRDefault="000400CE" w:rsidP="00135719">
      <w:pPr>
        <w:rPr>
          <w:b/>
          <w:bCs/>
        </w:rPr>
      </w:pPr>
      <w:r w:rsidRPr="00135719">
        <w:rPr>
          <w:b/>
          <w:bCs/>
        </w:rPr>
        <w:t>Articolo 10 - Beni, materiali, servizi e spazi temporanei</w:t>
      </w:r>
    </w:p>
    <w:p w14:paraId="5C490252" w14:textId="77777777" w:rsidR="00E71B8C" w:rsidRPr="00A158B4" w:rsidRDefault="000400CE" w:rsidP="007D0547">
      <w:pPr>
        <w:jc w:val="both"/>
      </w:pPr>
      <w:r w:rsidRPr="00A158B4">
        <w:t>1. Sono ammissibili beni, materiali e servizi strettamente necessari e direttamente connessi alla realizzazione delle attività approvate, quali materiali didattici, kit educativi, dispense, strumenti laboratoriali, supporti multimediali, licenze digitali temporanee, servizi tecnici, noleggio attrezzature, servizi audio-video, supporto logistico, tutoraggio d’aula, traduzione, facilitazione, accessibilità e altri servizi coerenti con il progetto.</w:t>
      </w:r>
    </w:p>
    <w:p w14:paraId="77EADE60" w14:textId="77777777" w:rsidR="00E71B8C" w:rsidRPr="00A158B4" w:rsidRDefault="000400CE" w:rsidP="007D0547">
      <w:pPr>
        <w:jc w:val="both"/>
      </w:pPr>
      <w:r w:rsidRPr="00A158B4">
        <w:t>2. Sono ammissibili spese per affitto temporaneo di sale, spazi formativi o spazi per eventi di restituzione solo quando l’utilizzo di locali scolastici o di sedi del partenariato non sia possibile o non sia adeguato, e purché la spesa sia prevista nel budget, motivata, proporzionata e documentata.</w:t>
      </w:r>
    </w:p>
    <w:p w14:paraId="0861F9DF" w14:textId="77777777" w:rsidR="00E71B8C" w:rsidRPr="00A158B4" w:rsidRDefault="000400CE" w:rsidP="007D0547">
      <w:pPr>
        <w:jc w:val="both"/>
      </w:pPr>
      <w:r w:rsidRPr="00A158B4">
        <w:t xml:space="preserve">3. I beni durevoli e le attrezzature sono ammissibili in via ordinaria nella forma del noleggio, leasing o utilizzo temporaneo per la durata del progetto. L’acquisto in proprietà è ammesso solo per beni di modico </w:t>
      </w:r>
      <w:r w:rsidRPr="00A158B4">
        <w:lastRenderedPageBreak/>
        <w:t>valore, di importo unitario non superiore a euro 516,46, strettamente necessari alle attività e previsti dal budget approvato. Per beni durevoli di valore superiore è ammissibile esclusivamente il noleggio o leasing, salvo diversa espressa autorizzazione dell’Amministrazione.</w:t>
      </w:r>
    </w:p>
    <w:p w14:paraId="31BB9031" w14:textId="77777777" w:rsidR="00E71B8C" w:rsidRPr="00A158B4" w:rsidRDefault="000400CE" w:rsidP="007D0547">
      <w:pPr>
        <w:jc w:val="both"/>
      </w:pPr>
      <w:r w:rsidRPr="00A158B4">
        <w:t>4. Non sono ammissibili acquisti di beni strumentali destinati a utilità prevalente o permanente del beneficiario o del partner, né acquisti che assumano natura di investimento, salvo specifica previsione negli atti di programmazione o nel provvedimento di concessione.</w:t>
      </w:r>
    </w:p>
    <w:p w14:paraId="039779C7" w14:textId="77777777" w:rsidR="00E71B8C" w:rsidRPr="00A158B4" w:rsidRDefault="000400CE" w:rsidP="00135719">
      <w:pPr>
        <w:spacing w:after="240"/>
        <w:jc w:val="both"/>
      </w:pPr>
      <w:r w:rsidRPr="00A158B4">
        <w:t>5. Per servizi e forniture devono essere conservati contratto, ordine, preventivo accettato o altro documento equivalente, fattura o documento contabile, prova di pagamento, relazione o attestazione del servizio reso e, ove pertinente, materiali prodotti o evidenza dell’utilizzo nelle attività progettuali.</w:t>
      </w:r>
    </w:p>
    <w:p w14:paraId="65276FD4" w14:textId="77777777" w:rsidR="00E71B8C" w:rsidRPr="00135719" w:rsidRDefault="000400CE" w:rsidP="00135719">
      <w:pPr>
        <w:rPr>
          <w:b/>
          <w:bCs/>
        </w:rPr>
      </w:pPr>
      <w:r w:rsidRPr="00135719">
        <w:rPr>
          <w:b/>
          <w:bCs/>
        </w:rPr>
        <w:t>Articolo 11 - Spese di comunicazione, pubblicità istituzionale e diffusione dei risultati</w:t>
      </w:r>
    </w:p>
    <w:p w14:paraId="34F9FC1F" w14:textId="77777777" w:rsidR="00E71B8C" w:rsidRPr="00A158B4" w:rsidRDefault="000400CE" w:rsidP="007D0547">
      <w:pPr>
        <w:jc w:val="both"/>
      </w:pPr>
      <w:r w:rsidRPr="00A158B4">
        <w:t>1. Sono ammissibili, nel limite massimo del 5% del costo totale ammesso del progetto, le spese per produzione di materiali informativi, campagne di sensibilizzazione, contenuti digitali, gestione di pagine o strumenti di comunicazione dedicati al progetto, eventi pubblici di presentazione o restituzione dei risultati, pubblicazione di materiali, vademecum, kit didattici, prodotti multimediali e output trasferibili.</w:t>
      </w:r>
    </w:p>
    <w:p w14:paraId="7549FE83" w14:textId="77777777" w:rsidR="00E71B8C" w:rsidRPr="00A158B4" w:rsidRDefault="000400CE" w:rsidP="007D0547">
      <w:pPr>
        <w:jc w:val="both"/>
      </w:pPr>
      <w:r w:rsidRPr="00A158B4">
        <w:t>2. Le spese di comunicazione devono essere funzionali alle finalità istituzionali dell’Avviso, non avere carattere commerciale, partitico, promozionale del singolo soggetto oltre quanto necessario all’identificazione del progetto, e rispettare le indicazioni sull’utilizzo del logo istituzionale e sulla menzione del finanziamento pubblico.</w:t>
      </w:r>
    </w:p>
    <w:p w14:paraId="32B5CBD8" w14:textId="73EA0BF6" w:rsidR="00E71B8C" w:rsidRPr="00A158B4" w:rsidRDefault="000400CE" w:rsidP="007D0547">
      <w:pPr>
        <w:jc w:val="both"/>
      </w:pPr>
      <w:r w:rsidRPr="00A158B4">
        <w:t>3. Ogni materiale informativo, digitale o cartaceo, deve riportare il riferimento al finanziamento regionale/statale secondo le indicazioni dell’Amministrazione regionale e deve essere conservato in copia o mediante evidenza digitale.</w:t>
      </w:r>
    </w:p>
    <w:p w14:paraId="0359F8CF" w14:textId="77777777" w:rsidR="00E71B8C" w:rsidRPr="00A158B4" w:rsidRDefault="000400CE" w:rsidP="00135719">
      <w:pPr>
        <w:spacing w:after="240"/>
        <w:jc w:val="both"/>
      </w:pPr>
      <w:r w:rsidRPr="00A158B4">
        <w:t>4. Non sono ammissibili gadget, omaggi, spese di rappresentanza, merchandising non strettamente educativo o materiali non coerenti con i destinatari e gli obiettivi del progetto.</w:t>
      </w:r>
    </w:p>
    <w:p w14:paraId="2DAAE0C9" w14:textId="77777777" w:rsidR="00E71B8C" w:rsidRPr="00135719" w:rsidRDefault="000400CE" w:rsidP="00135719">
      <w:pPr>
        <w:rPr>
          <w:b/>
          <w:bCs/>
        </w:rPr>
      </w:pPr>
      <w:r w:rsidRPr="00135719">
        <w:rPr>
          <w:b/>
          <w:bCs/>
        </w:rPr>
        <w:t>Articolo 12 - Spese di coordinamento, amministrazione e gestione</w:t>
      </w:r>
    </w:p>
    <w:p w14:paraId="0F7E52B8" w14:textId="77777777" w:rsidR="00E71B8C" w:rsidRPr="00A158B4" w:rsidRDefault="000400CE" w:rsidP="007D0547">
      <w:pPr>
        <w:jc w:val="both"/>
      </w:pPr>
      <w:r w:rsidRPr="00A158B4">
        <w:t>1. Sono ammissibili, nel limite massimo del 4% del costo totale ammesso del progetto, le spese di coordinamento generale, gestione amministrativa e contabile, segreteria organizzativa, predisposizione documentale, raccolta e verifica dei giustificativi, rapporti amministrativi con i partner e supporto alla rendicontazione.</w:t>
      </w:r>
    </w:p>
    <w:p w14:paraId="7C380C32" w14:textId="77777777" w:rsidR="00E71B8C" w:rsidRPr="00A158B4" w:rsidRDefault="000400CE" w:rsidP="007D0547">
      <w:pPr>
        <w:jc w:val="both"/>
      </w:pPr>
      <w:r w:rsidRPr="00A158B4">
        <w:t>2. Tali spese devono essere chiaramente distinte dai costi del personale impegnato nelle attività formative, educative, laboratoriali o di sensibilizzazione. La medesima risorsa può svolgere attività tecniche e amministrative solo se le ore sono separate nel timesheet e imputate alle rispettive macro-voci nei limiti stabiliti.</w:t>
      </w:r>
    </w:p>
    <w:p w14:paraId="0D38D294" w14:textId="77777777" w:rsidR="00E71B8C" w:rsidRPr="00A158B4" w:rsidRDefault="000400CE" w:rsidP="007D0547">
      <w:pPr>
        <w:jc w:val="both"/>
      </w:pPr>
      <w:r w:rsidRPr="00A158B4">
        <w:t>3. Non sono ammissibili costi generali di struttura non direttamente collegati al progetto, quote forfettarie di overhead, spese indistinte o calcolate in percentuale senza giustificativi, salvo diversa espressa previsione dell’atto di concessione.</w:t>
      </w:r>
    </w:p>
    <w:p w14:paraId="57F32758" w14:textId="77777777" w:rsidR="00E71B8C" w:rsidRPr="00A158B4" w:rsidRDefault="000400CE" w:rsidP="00135719">
      <w:pPr>
        <w:spacing w:after="240"/>
        <w:jc w:val="both"/>
      </w:pPr>
      <w:r w:rsidRPr="00A158B4">
        <w:lastRenderedPageBreak/>
        <w:t>4. Le attività amministrative del capofila restano sotto la sua responsabilità anche quando parte della documentazione di spesa sia prodotta dai partner.</w:t>
      </w:r>
    </w:p>
    <w:p w14:paraId="263941EC" w14:textId="77777777" w:rsidR="00E71B8C" w:rsidRPr="00135719" w:rsidRDefault="000400CE" w:rsidP="00135719">
      <w:pPr>
        <w:rPr>
          <w:b/>
          <w:bCs/>
        </w:rPr>
      </w:pPr>
      <w:r w:rsidRPr="00135719">
        <w:rPr>
          <w:b/>
          <w:bCs/>
        </w:rPr>
        <w:t>Articolo 13 - IVA, oneri fiscali, previdenziali e assicurativi</w:t>
      </w:r>
    </w:p>
    <w:p w14:paraId="7DA2C43C" w14:textId="77777777" w:rsidR="00E71B8C" w:rsidRPr="00A158B4" w:rsidRDefault="000400CE" w:rsidP="007D0547">
      <w:pPr>
        <w:jc w:val="both"/>
      </w:pPr>
      <w:r w:rsidRPr="00A158B4">
        <w:t>1. L’IVA è ammissibile solo se costituisce un costo effettivamente e definitivamente non recuperabile per il beneficiario o per il partner che sostiene la spesa. La non recuperabilità deve essere dichiarata in sede di rendicontazione mediante dichiarazione sostitutiva del legale rappresentante.</w:t>
      </w:r>
    </w:p>
    <w:p w14:paraId="684F3944" w14:textId="77777777" w:rsidR="00E71B8C" w:rsidRPr="00A158B4" w:rsidRDefault="000400CE" w:rsidP="007D0547">
      <w:pPr>
        <w:jc w:val="both"/>
      </w:pPr>
      <w:r w:rsidRPr="00A158B4">
        <w:t>2. Sono ammissibili oneri previdenziali, assistenziali, assicurativi e fiscali obbligatori per legge, se connessi a spese ammissibili, effettivamente sostenuti, documentati e quietanzati.</w:t>
      </w:r>
    </w:p>
    <w:p w14:paraId="4254CF21" w14:textId="77777777" w:rsidR="00E71B8C" w:rsidRPr="00A158B4" w:rsidRDefault="000400CE" w:rsidP="007D0547">
      <w:pPr>
        <w:jc w:val="both"/>
      </w:pPr>
      <w:r w:rsidRPr="00A158B4">
        <w:t>3. In caso di modelli F24 cumulativi, il beneficiario o il partner deve allegare un prospetto di riconciliazione che consenta di individuare la quota riferibile alle persone e alle mensilità imputate al progetto.</w:t>
      </w:r>
    </w:p>
    <w:p w14:paraId="4A9AEE45" w14:textId="77777777" w:rsidR="00E71B8C" w:rsidRPr="00A158B4" w:rsidRDefault="000400CE" w:rsidP="00135719">
      <w:pPr>
        <w:spacing w:after="240"/>
        <w:jc w:val="both"/>
      </w:pPr>
      <w:r w:rsidRPr="00A158B4">
        <w:t>4. Non sono ammessi oneri forfettari, accantonamenti non pagati, sanzioni, interessi o altri costi derivanti da ritardi, omissioni o irregolarità del beneficiario o dei partner.</w:t>
      </w:r>
    </w:p>
    <w:p w14:paraId="34B39945" w14:textId="77777777" w:rsidR="00E71B8C" w:rsidRPr="00135719" w:rsidRDefault="000400CE" w:rsidP="00135719">
      <w:pPr>
        <w:rPr>
          <w:b/>
          <w:bCs/>
        </w:rPr>
      </w:pPr>
      <w:r w:rsidRPr="00135719">
        <w:rPr>
          <w:b/>
          <w:bCs/>
        </w:rPr>
        <w:t>Articolo 14 - Documentazione generale di rendicontazione</w:t>
      </w:r>
    </w:p>
    <w:p w14:paraId="778AEB69" w14:textId="47101AE5" w:rsidR="007D0547" w:rsidRDefault="000400CE" w:rsidP="007D0547">
      <w:r w:rsidRPr="00A158B4">
        <w:t>1. La rendicontazione finale è presentata dal legale rappresentante del beneficiario capofila entro il termine stabilito dall’articolo 6</w:t>
      </w:r>
      <w:r w:rsidR="00526166">
        <w:t>, comma 4 delle presenti Linee guida</w:t>
      </w:r>
      <w:r w:rsidRPr="00A158B4">
        <w:t xml:space="preserve"> e deve comprendere:</w:t>
      </w:r>
    </w:p>
    <w:p w14:paraId="022498EF" w14:textId="125D3714" w:rsidR="00E71B8C" w:rsidRPr="00A158B4" w:rsidRDefault="000400CE" w:rsidP="00CF2241">
      <w:pPr>
        <w:pStyle w:val="Paragrafoelenco"/>
        <w:numPr>
          <w:ilvl w:val="0"/>
          <w:numId w:val="11"/>
        </w:numPr>
        <w:jc w:val="both"/>
      </w:pPr>
      <w:r w:rsidRPr="00A158B4">
        <w:t xml:space="preserve">richiesta di saldo e dichiarazione sostitutiva ai sensi del </w:t>
      </w:r>
      <w:r w:rsidR="00526166">
        <w:t>D</w:t>
      </w:r>
      <w:r w:rsidRPr="00A158B4">
        <w:t>.P.R. n. 445/2000 sul corretto utilizzo del contributo, sulla veridicità dei dati, sulla tracciabilità dei pagamenti, sull’assenza di doppio finanziamento, sulla non recuperabilità dell’IVA ove dichiarata e sulla conservazione degli originali;</w:t>
      </w:r>
    </w:p>
    <w:p w14:paraId="510BB93A" w14:textId="241E55E1" w:rsidR="00E71B8C" w:rsidRPr="00A158B4" w:rsidRDefault="000400CE" w:rsidP="00CF2241">
      <w:pPr>
        <w:pStyle w:val="Paragrafoelenco"/>
        <w:numPr>
          <w:ilvl w:val="0"/>
          <w:numId w:val="11"/>
        </w:numPr>
        <w:jc w:val="both"/>
      </w:pPr>
      <w:r w:rsidRPr="00A158B4">
        <w:t>relazione finale delle attività, con descrizione di attività realizzate, scuole coinvolte, destinatari raggiunti, ore svolte, metodologie utilizzate, raccordo con ASL e rete territoriale, risultati conseguiti, indicatori rilevati, criticità, scostamenti e prodotti realizzati;</w:t>
      </w:r>
    </w:p>
    <w:p w14:paraId="49CDCCF3" w14:textId="06F372A5" w:rsidR="00E71B8C" w:rsidRPr="00526166" w:rsidRDefault="000400CE" w:rsidP="00CF2241">
      <w:pPr>
        <w:pStyle w:val="Paragrafoelenco"/>
        <w:numPr>
          <w:ilvl w:val="0"/>
          <w:numId w:val="11"/>
        </w:numPr>
        <w:jc w:val="both"/>
      </w:pPr>
      <w:r w:rsidRPr="00A158B4">
        <w:t>prospetto riepilogativo e analitico delle spese, in formato PDF sottoscritto e in formato editabile, suddiviso per macro-voci e con indicazione della quota imputata al contributo</w:t>
      </w:r>
      <w:r w:rsidR="00526166" w:rsidRPr="00526166">
        <w:t>. Per ciascuna spesa rendicontata devono essere indicati almeno: numero progressivo, macro-voce, soggetto che ha sostenuto la spesa, fornitore o percettore, oggetto, documento giustificativo, numero e data, importo totale, importo imputato al progetto, IVA, modalità di pagamento, data di pagamento, CUP ove previsto e collegamento con l’attività progettuale</w:t>
      </w:r>
      <w:r w:rsidR="00526166">
        <w:t>;</w:t>
      </w:r>
    </w:p>
    <w:p w14:paraId="773C5FD0" w14:textId="7642169E" w:rsidR="00E71B8C" w:rsidRPr="00A158B4" w:rsidRDefault="000400CE" w:rsidP="00CF2241">
      <w:pPr>
        <w:pStyle w:val="Paragrafoelenco"/>
        <w:numPr>
          <w:ilvl w:val="0"/>
          <w:numId w:val="11"/>
        </w:numPr>
      </w:pPr>
      <w:r w:rsidRPr="00A158B4">
        <w:t>piano finanziario approvato e, ove presenti, atti di autorizzazione alle variazioni o rimodulazioni;</w:t>
      </w:r>
    </w:p>
    <w:p w14:paraId="5AD1D016" w14:textId="77777777" w:rsidR="00CF2241" w:rsidRPr="00526166" w:rsidRDefault="000400CE" w:rsidP="00CF2241">
      <w:pPr>
        <w:pStyle w:val="Paragrafoelenco"/>
        <w:numPr>
          <w:ilvl w:val="0"/>
          <w:numId w:val="11"/>
        </w:numPr>
      </w:pPr>
      <w:r w:rsidRPr="00526166">
        <w:t>documentazione relativa all’avvio, alla durata e all’eventuale proroga del progetto;</w:t>
      </w:r>
    </w:p>
    <w:p w14:paraId="1A7A8305" w14:textId="2760ADE9" w:rsidR="00E71B8C" w:rsidRPr="00526166" w:rsidRDefault="000400CE" w:rsidP="00CF2241">
      <w:pPr>
        <w:pStyle w:val="Paragrafoelenco"/>
        <w:numPr>
          <w:ilvl w:val="0"/>
          <w:numId w:val="11"/>
        </w:numPr>
      </w:pPr>
      <w:r w:rsidRPr="00526166">
        <w:t>documentazione di raccordo con le istituzioni scolastiche, inclusi adesioni o disponibilità, calendari, verbali o attestazioni di svolgimento;</w:t>
      </w:r>
    </w:p>
    <w:p w14:paraId="69010B1D" w14:textId="4BA792C5" w:rsidR="00E71B8C" w:rsidRPr="00526166" w:rsidRDefault="000400CE" w:rsidP="00CF2241">
      <w:pPr>
        <w:pStyle w:val="Paragrafoelenco"/>
        <w:numPr>
          <w:ilvl w:val="0"/>
          <w:numId w:val="11"/>
        </w:numPr>
      </w:pPr>
      <w:r w:rsidRPr="00526166">
        <w:t>documentazione di raccordo con ASL o evidenza delle interlocuzioni attivate, ove pertinente alla fase attuativa;</w:t>
      </w:r>
    </w:p>
    <w:p w14:paraId="68144F7E" w14:textId="7D59A4A6" w:rsidR="00E71B8C" w:rsidRPr="00A158B4" w:rsidRDefault="000400CE" w:rsidP="00CF2241">
      <w:pPr>
        <w:pStyle w:val="Paragrafoelenco"/>
        <w:numPr>
          <w:ilvl w:val="0"/>
          <w:numId w:val="11"/>
        </w:numPr>
      </w:pPr>
      <w:r w:rsidRPr="00A158B4">
        <w:t>dichiarazione di esenzione o assoggettabilità alla ritenuta d’acconto del 4%, ove pertinente;</w:t>
      </w:r>
    </w:p>
    <w:p w14:paraId="6E3A8D8E" w14:textId="090EF9A4" w:rsidR="00E71B8C" w:rsidRPr="00A158B4" w:rsidRDefault="000400CE" w:rsidP="00CF2241">
      <w:pPr>
        <w:pStyle w:val="Paragrafoelenco"/>
        <w:numPr>
          <w:ilvl w:val="0"/>
          <w:numId w:val="11"/>
        </w:numPr>
      </w:pPr>
      <w:r w:rsidRPr="00A158B4">
        <w:t>eventuale dichiarazione di imputazione pro quota, con indicazione del criterio adottato e del relativo calcolo;</w:t>
      </w:r>
    </w:p>
    <w:p w14:paraId="5755794B" w14:textId="70BD4223" w:rsidR="00E71B8C" w:rsidRDefault="000400CE" w:rsidP="00CF2241">
      <w:pPr>
        <w:pStyle w:val="Paragrafoelenco"/>
        <w:numPr>
          <w:ilvl w:val="0"/>
          <w:numId w:val="11"/>
        </w:numPr>
      </w:pPr>
      <w:r w:rsidRPr="00A158B4">
        <w:t>ogni altra documentazione richiesta dall’Amministrazione regionale ai fini dell’istruttoria.</w:t>
      </w:r>
    </w:p>
    <w:p w14:paraId="743C74C3" w14:textId="28D6374F" w:rsidR="00734CF2" w:rsidRPr="00A158B4" w:rsidRDefault="00734CF2" w:rsidP="00734CF2">
      <w:pPr>
        <w:spacing w:line="360" w:lineRule="exact"/>
        <w:ind w:left="357"/>
        <w:jc w:val="both"/>
      </w:pPr>
      <w:r>
        <w:lastRenderedPageBreak/>
        <w:t>2. La documentazione giustificativa di spesa e pagamento non deve essere trasmessa integralmente salvo diversa richiesta dell’Amministrazione, ma deve essere conservata dal beneficiario e resa disponibile in qualsiasi momento per i controlli. L’Amministrazione può richiedere in sede istruttoria l’invio di un campione o della totalità dei giustificativi.</w:t>
      </w:r>
    </w:p>
    <w:p w14:paraId="051B2411" w14:textId="6E819DCA" w:rsidR="00E71B8C" w:rsidRPr="00A158B4" w:rsidRDefault="00E71B8C"/>
    <w:p w14:paraId="1A6BA529" w14:textId="77777777" w:rsidR="00E71B8C" w:rsidRPr="00526166" w:rsidRDefault="000400CE" w:rsidP="00526166">
      <w:pPr>
        <w:rPr>
          <w:b/>
          <w:bCs/>
        </w:rPr>
      </w:pPr>
      <w:r w:rsidRPr="00526166">
        <w:rPr>
          <w:b/>
          <w:bCs/>
        </w:rPr>
        <w:t>Articolo 15 - Documentazione specifica per le singole categorie di spesa</w:t>
      </w:r>
    </w:p>
    <w:p w14:paraId="2EABE8FE" w14:textId="06BB0772" w:rsidR="00E71B8C" w:rsidRPr="00A158B4" w:rsidRDefault="000400CE" w:rsidP="00CF2241">
      <w:pPr>
        <w:jc w:val="both"/>
      </w:pPr>
      <w:r w:rsidRPr="00A158B4">
        <w:t xml:space="preserve">1. Per i costi di personale dipendente devono essere </w:t>
      </w:r>
      <w:r w:rsidR="00734CF2">
        <w:t>conservati</w:t>
      </w:r>
      <w:r w:rsidRPr="00A158B4">
        <w:t>: ordine di servizio o incarico interno, profilo professionale, criterio di calcolo del costo orario, buste paga, prospetti paga o documenti equivalenti, quietanze, F24 e prospetto di riconciliazione, timesheet, registri attività e documentazione di output.</w:t>
      </w:r>
    </w:p>
    <w:p w14:paraId="14161C9C" w14:textId="2BFD9F9F" w:rsidR="00E71B8C" w:rsidRPr="00A158B4" w:rsidRDefault="000400CE" w:rsidP="00CF2241">
      <w:pPr>
        <w:jc w:val="both"/>
      </w:pPr>
      <w:r w:rsidRPr="00A158B4">
        <w:t xml:space="preserve">2. Per collaborazioni, consulenze, docenze e prestazioni professionali devono essere </w:t>
      </w:r>
      <w:r w:rsidR="00734CF2">
        <w:t>conservati</w:t>
      </w:r>
      <w:r w:rsidRPr="00A158B4">
        <w:t xml:space="preserve">: contratto o lettera di incarico, curriculum o attestazione delle competenze ove pertinente, fattura, notula o ricevuta, quietanza, relazione dell’attività svolta, timesheet o registro, materiali </w:t>
      </w:r>
      <w:r w:rsidR="00734CF2">
        <w:t>conservati</w:t>
      </w:r>
      <w:r w:rsidRPr="00A158B4">
        <w:t xml:space="preserve"> e documentazione del versamento di ritenute e contributi ove dovuti.</w:t>
      </w:r>
    </w:p>
    <w:p w14:paraId="2F545953" w14:textId="4E14CA62" w:rsidR="00E71B8C" w:rsidRPr="00A158B4" w:rsidRDefault="000400CE" w:rsidP="00CF2241">
      <w:pPr>
        <w:jc w:val="both"/>
      </w:pPr>
      <w:r w:rsidRPr="00A158B4">
        <w:t xml:space="preserve">3. Per missioni e trasferte devono essere </w:t>
      </w:r>
      <w:r w:rsidR="00734CF2">
        <w:t>conservati</w:t>
      </w:r>
      <w:r w:rsidRPr="00A158B4">
        <w:t>: autorizzazione o incarico, nota spese, giustificativi di viaggio, titoli di trasporto, ricevute, quietanze, motivazione del viaggio, scuola o sede visitata, relazione sintetica dell’attività e, in caso di mezzo proprio, calcolo chilometrico e criterio utilizzato.</w:t>
      </w:r>
    </w:p>
    <w:p w14:paraId="51F39806" w14:textId="66DAEBE1" w:rsidR="00E71B8C" w:rsidRPr="00A158B4" w:rsidRDefault="000400CE" w:rsidP="00CF2241">
      <w:pPr>
        <w:jc w:val="both"/>
      </w:pPr>
      <w:r w:rsidRPr="00A158B4">
        <w:t xml:space="preserve">4. Per beni e servizi devono essere </w:t>
      </w:r>
      <w:r w:rsidR="00734CF2">
        <w:t>conservati</w:t>
      </w:r>
      <w:r w:rsidRPr="00A158B4">
        <w:t>: preventivo, ordine, contratto o atto equivalente, fattura o documento contabile, prova di pagamento, documentazione della congruità, evidenza del servizio reso o del bene utilizzato, materiali prodotti, eventuali verbali di consegna o attestazioni di conformità.</w:t>
      </w:r>
    </w:p>
    <w:p w14:paraId="091BF3FA" w14:textId="1B73A9C0" w:rsidR="00E71B8C" w:rsidRPr="00A158B4" w:rsidRDefault="000400CE" w:rsidP="00CF2241">
      <w:pPr>
        <w:jc w:val="both"/>
      </w:pPr>
      <w:r w:rsidRPr="00A158B4">
        <w:t xml:space="preserve">5. Per spese di comunicazione devono essere </w:t>
      </w:r>
      <w:r w:rsidR="00734CF2">
        <w:t>conservati</w:t>
      </w:r>
      <w:r w:rsidRPr="00A158B4">
        <w:t>: incarico o ordine, fatture, quietanze, copie dei materiali prodotti, screenshot o link a contenuti digitali, calendario di pubblicazione, evidenza dell’uso del logo e dell’indicazione del finanziamento pubblico.</w:t>
      </w:r>
    </w:p>
    <w:p w14:paraId="106B707A" w14:textId="2B381728" w:rsidR="00E71B8C" w:rsidRPr="00A158B4" w:rsidRDefault="000400CE" w:rsidP="00CF2241">
      <w:pPr>
        <w:jc w:val="both"/>
      </w:pPr>
      <w:r w:rsidRPr="00A158B4">
        <w:t xml:space="preserve">6. Per spese di coordinamento e amministrazione devono essere </w:t>
      </w:r>
      <w:r w:rsidR="00734CF2">
        <w:t>conservati</w:t>
      </w:r>
      <w:r w:rsidRPr="00A158B4">
        <w:t>: incarichi o ordini di servizio, timesheet, documentazione dell’attività svolta, corrispondenza organizzativa, verbali, prospetti di controllo, documentazione contabile e ogni evidenza che dimostri la diretta connessione con il progetto.</w:t>
      </w:r>
    </w:p>
    <w:p w14:paraId="04C6A3B5" w14:textId="77777777" w:rsidR="00E71B8C" w:rsidRPr="00A158B4" w:rsidRDefault="000400CE" w:rsidP="00526166">
      <w:pPr>
        <w:spacing w:after="240"/>
        <w:jc w:val="both"/>
      </w:pPr>
      <w:r w:rsidRPr="00A158B4">
        <w:t>7. Per le attività scolastiche devono essere conservati, secondo modalità compatibili con la normativa sulla protezione dei dati personali: lettere di adesione o disponibilità delle scuole, calendari, verbali di raccordo o co-progettazione, registri o attestazioni di presenza, autorizzazioni o evidenze organizzative, informative privacy, materiali didattici, questionari anonimi o aggregati e attestazioni di realizzazione rilasciate dall’istituzione scolastica o dal referente individuato.</w:t>
      </w:r>
    </w:p>
    <w:p w14:paraId="538310BF" w14:textId="77777777" w:rsidR="00E71B8C" w:rsidRPr="00526166" w:rsidRDefault="000400CE" w:rsidP="00526166">
      <w:pPr>
        <w:rPr>
          <w:b/>
          <w:bCs/>
        </w:rPr>
      </w:pPr>
      <w:r w:rsidRPr="00526166">
        <w:rPr>
          <w:b/>
          <w:bCs/>
        </w:rPr>
        <w:t>Articolo 16 - Quietanza, tracciabilità dei pagamenti e CUP</w:t>
      </w:r>
    </w:p>
    <w:p w14:paraId="66265FDA" w14:textId="77777777" w:rsidR="00E71B8C" w:rsidRPr="00A158B4" w:rsidRDefault="000400CE" w:rsidP="00CF2241">
      <w:pPr>
        <w:jc w:val="both"/>
      </w:pPr>
      <w:r w:rsidRPr="00A158B4">
        <w:t>1. La quietanza è dimostrata mediante estratto conto bancario o postale, contabile di bonifico corredata da estratto conto, estratto conto di carta intestata al beneficiario o al partner, assegno non trasferibile con evidenza dell’addebito, ricevuta PagoPA o altro strumento tracciabile consentito dalla normativa vigente.</w:t>
      </w:r>
    </w:p>
    <w:p w14:paraId="693820AF" w14:textId="77777777" w:rsidR="00E71B8C" w:rsidRPr="00A158B4" w:rsidRDefault="000400CE" w:rsidP="00CF2241">
      <w:pPr>
        <w:jc w:val="both"/>
      </w:pPr>
      <w:r w:rsidRPr="00A158B4">
        <w:lastRenderedPageBreak/>
        <w:t>2. Il conto corrente utilizzato deve essere dedicato al progetto, anche non in via esclusiva, o comunque idoneo a garantire la piena tracciabilità delle operazioni riferite al contributo. Il beneficiario comunica all’Amministrazione regionale gli estremi del conto e i nominativi dei soggetti abilitati ad operare, secondo la modulistica richiesta.</w:t>
      </w:r>
    </w:p>
    <w:p w14:paraId="294AC865" w14:textId="77777777" w:rsidR="00E71B8C" w:rsidRPr="00A158B4" w:rsidRDefault="000400CE" w:rsidP="00CF2241">
      <w:pPr>
        <w:jc w:val="both"/>
      </w:pPr>
      <w:r w:rsidRPr="00A158B4">
        <w:t>3. Dalla documentazione deve risultare l’intestatario del conto o della carta. Pagamenti effettuati da soggetti diversi dal beneficiario o dal partner che sostiene la spesa sono ammessi solo in casi eccezionali, se giuridicamente giustificati e pienamente documentati.</w:t>
      </w:r>
    </w:p>
    <w:p w14:paraId="34F696F8" w14:textId="77777777" w:rsidR="00E71B8C" w:rsidRPr="00A158B4" w:rsidRDefault="000400CE" w:rsidP="00CF2241">
      <w:pPr>
        <w:jc w:val="both"/>
      </w:pPr>
      <w:r w:rsidRPr="00A158B4">
        <w:t>4. Nella causale del pagamento devono essere riportati, ove possibile, gli estremi del fornitore, il numero del documento, il riferimento al progetto, all’Avviso o al provvedimento di concessione e il CUP, se assegnato. Quando il documento di spesa sia emesso prima dell’assegnazione del CUP, il beneficiario deve assicurare il collegamento mediante dichiarazione o annotazione contabile.</w:t>
      </w:r>
    </w:p>
    <w:p w14:paraId="730A7E7C" w14:textId="77777777" w:rsidR="00E71B8C" w:rsidRPr="00A158B4" w:rsidRDefault="000400CE" w:rsidP="00526166">
      <w:pPr>
        <w:spacing w:after="240"/>
        <w:jc w:val="both"/>
      </w:pPr>
      <w:r w:rsidRPr="00A158B4">
        <w:t>5. Sono esclusi i pagamenti in contanti, le compensazioni informali, i pagamenti non riconciliabili, i pagamenti cumulativi non accompagnati da prospetto di dettaglio e ogni forma di regolazione che non consenta la ricostruzione del flusso finanziario.</w:t>
      </w:r>
    </w:p>
    <w:p w14:paraId="74A34571" w14:textId="77777777" w:rsidR="00E71B8C" w:rsidRPr="00526166" w:rsidRDefault="000400CE" w:rsidP="00526166">
      <w:pPr>
        <w:rPr>
          <w:b/>
          <w:bCs/>
        </w:rPr>
      </w:pPr>
      <w:r w:rsidRPr="00526166">
        <w:rPr>
          <w:b/>
          <w:bCs/>
        </w:rPr>
        <w:t>Articolo 17 - Criteri di imputazione pro quota</w:t>
      </w:r>
    </w:p>
    <w:p w14:paraId="36ABFD8E" w14:textId="77777777" w:rsidR="00E71B8C" w:rsidRPr="00A158B4" w:rsidRDefault="000400CE" w:rsidP="00CF2241">
      <w:pPr>
        <w:jc w:val="both"/>
      </w:pPr>
      <w:r w:rsidRPr="00A158B4">
        <w:t>1. Quando una spesa è riferita solo in parte al progetto finanziato, è ammissibile esclusivamente la quota determinata secondo un criterio oggettivo, ragionevole, verificabile e preventivamente individuato.</w:t>
      </w:r>
    </w:p>
    <w:p w14:paraId="7F2B1403" w14:textId="77777777" w:rsidR="00E71B8C" w:rsidRPr="00A158B4" w:rsidRDefault="000400CE" w:rsidP="00CF2241">
      <w:pPr>
        <w:jc w:val="both"/>
      </w:pPr>
      <w:r w:rsidRPr="00A158B4">
        <w:t>2. Costituiscono criteri ammissibili, a titolo esemplificativo: ore effettivamente dedicate, percentuale di impiego del personale, numero di incontri, classi o destinatari serviti, metri quadri utilizzati, durata temporale di utilizzo, numero di licenze o postazioni, consumo misurabile o tecnicamente stimabile.</w:t>
      </w:r>
    </w:p>
    <w:p w14:paraId="32ABB8B8" w14:textId="77777777" w:rsidR="00E71B8C" w:rsidRPr="00A158B4" w:rsidRDefault="000400CE" w:rsidP="00CF2241">
      <w:pPr>
        <w:jc w:val="both"/>
      </w:pPr>
      <w:r w:rsidRPr="00A158B4">
        <w:t>3. Il beneficiario allega una dichiarazione illustrativa del criterio adottato, del calcolo effettuato e della documentazione interna utilizzata. La dichiarazione deve consentire all’Amministrazione di verificare la ragionevolezza della quota imputata.</w:t>
      </w:r>
    </w:p>
    <w:p w14:paraId="00DA279D" w14:textId="77777777" w:rsidR="00E71B8C" w:rsidRPr="00A158B4" w:rsidRDefault="000400CE" w:rsidP="00526166">
      <w:pPr>
        <w:spacing w:after="240"/>
        <w:jc w:val="both"/>
      </w:pPr>
      <w:r w:rsidRPr="00A158B4">
        <w:t>4. Non sono ammissibili imputazioni pro quota determinate in modo generico, forfettario o non documentabile. L’Amministrazione può rideterminare la quota imputata qualora il criterio non sia oggettivo, non sia provato o risulti sproporzionato rispetto all’attività finanziata.</w:t>
      </w:r>
    </w:p>
    <w:p w14:paraId="4C2E716D" w14:textId="77777777" w:rsidR="00E71B8C" w:rsidRPr="00526166" w:rsidRDefault="000400CE" w:rsidP="00526166">
      <w:pPr>
        <w:rPr>
          <w:b/>
          <w:bCs/>
        </w:rPr>
      </w:pPr>
      <w:r w:rsidRPr="00526166">
        <w:rPr>
          <w:b/>
          <w:bCs/>
        </w:rPr>
        <w:t>Articolo 18 - Congruità, economicità, conflitto di interessi e affidamenti</w:t>
      </w:r>
    </w:p>
    <w:p w14:paraId="2CC22FB4" w14:textId="77777777" w:rsidR="00E71B8C" w:rsidRPr="00A158B4" w:rsidRDefault="000400CE" w:rsidP="00CF2241">
      <w:pPr>
        <w:jc w:val="both"/>
      </w:pPr>
      <w:r w:rsidRPr="00A158B4">
        <w:t>1. Il beneficiario e i partner sono tenuti ad assicurare la congruità, l’economicità e la proporzionalità delle spese sostenute, tenendo conto dei prezzi di mercato, della qualità delle prestazioni, della specializzazione richiesta e della stretta necessità rispetto alle attività approvate.</w:t>
      </w:r>
    </w:p>
    <w:p w14:paraId="30ACC7CF" w14:textId="77777777" w:rsidR="00E71B8C" w:rsidRPr="00A158B4" w:rsidRDefault="000400CE" w:rsidP="00CF2241">
      <w:pPr>
        <w:jc w:val="both"/>
      </w:pPr>
      <w:r w:rsidRPr="00A158B4">
        <w:t>2. Per le spese di importo pari o superiore a euro 5.000,00 al netto dell’IVA ove detraibile, il beneficiario o il partner acquisisce e conserva, ove possibile, almeno tre preventivi o altra documentazione idonea a dimostrare la congruità della spesa e la ragionevolezza della scelta effettuata.</w:t>
      </w:r>
    </w:p>
    <w:p w14:paraId="6F7A2B9C" w14:textId="77777777" w:rsidR="00E71B8C" w:rsidRPr="00A158B4" w:rsidRDefault="000400CE" w:rsidP="00CF2241">
      <w:pPr>
        <w:jc w:val="both"/>
      </w:pPr>
      <w:r w:rsidRPr="00A158B4">
        <w:t>3. Qualora non sia possibile acquisire tre preventivi, la scelta del fornitore o prestatore deve essere motivata e documentata in ragione di specializzazione, unicità, continuità del servizio, urgenza non imputabile al beneficiario, indisponibilità di alternative o altra ragione oggettiva.</w:t>
      </w:r>
    </w:p>
    <w:p w14:paraId="3CE7F097" w14:textId="77777777" w:rsidR="00E71B8C" w:rsidRPr="00A158B4" w:rsidRDefault="000400CE" w:rsidP="00CF2241">
      <w:pPr>
        <w:jc w:val="both"/>
      </w:pPr>
      <w:r w:rsidRPr="00A158B4">
        <w:lastRenderedPageBreak/>
        <w:t>4. I soggetti tenuti al rispetto del Codice dei contratti pubblici o di specifiche discipline in materia di affidamenti, trasparenza o anticorruzione devono applicarle integralmente. Gli altri soggetti devono comunque rispettare principi di economicità, trasparenza, imparzialità, proporzionalità e assenza di conflitto di interessi.</w:t>
      </w:r>
    </w:p>
    <w:p w14:paraId="2905A082" w14:textId="77777777" w:rsidR="00E71B8C" w:rsidRPr="00A158B4" w:rsidRDefault="000400CE" w:rsidP="00CF2241">
      <w:pPr>
        <w:jc w:val="both"/>
      </w:pPr>
      <w:r w:rsidRPr="00A158B4">
        <w:t>5. Non sono ammissibili affidamenti o incarichi in presenza di conflitto di interessi non dichiarato o non gestito. Rapporti con soggetti collegati al beneficiario, ai partner, agli organi sociali o al personale coinvolto devono essere espressamente dichiarati e motivati, e sono ammissibili solo se giuridicamente consentiti, congrui e documentati.</w:t>
      </w:r>
    </w:p>
    <w:p w14:paraId="57EB51EC" w14:textId="77777777" w:rsidR="00E71B8C" w:rsidRPr="00A158B4" w:rsidRDefault="000400CE" w:rsidP="00526166">
      <w:pPr>
        <w:spacing w:after="240"/>
        <w:jc w:val="both"/>
      </w:pPr>
      <w:r w:rsidRPr="00A158B4">
        <w:t>6. Il ricorso a servizi esterni non può essere utilizzato per aggirare il limite massimo dei costi di personale, per duplicare attività già svolte dal partenariato o per sostituire le attività core che il progetto attribuisce al capofila e ai partner.</w:t>
      </w:r>
    </w:p>
    <w:p w14:paraId="79B2BB80" w14:textId="77777777" w:rsidR="00E71B8C" w:rsidRPr="00526166" w:rsidRDefault="000400CE" w:rsidP="00526166">
      <w:pPr>
        <w:rPr>
          <w:b/>
          <w:bCs/>
        </w:rPr>
      </w:pPr>
      <w:r w:rsidRPr="00526166">
        <w:rPr>
          <w:b/>
          <w:bCs/>
        </w:rPr>
        <w:t>Articolo 19 - Spese non ammissibili</w:t>
      </w:r>
    </w:p>
    <w:p w14:paraId="58D00580" w14:textId="77777777" w:rsidR="00E71B8C" w:rsidRPr="00A158B4" w:rsidRDefault="000400CE" w:rsidP="00CF2241">
      <w:pPr>
        <w:jc w:val="both"/>
      </w:pPr>
      <w:r w:rsidRPr="00A158B4">
        <w:t>1. Non sono ammissibili:</w:t>
      </w:r>
    </w:p>
    <w:p w14:paraId="3F6FDDD6" w14:textId="77777777" w:rsidR="00E71B8C" w:rsidRPr="00A158B4" w:rsidRDefault="000400CE" w:rsidP="00CF2241">
      <w:pPr>
        <w:ind w:left="397" w:hanging="142"/>
        <w:jc w:val="both"/>
      </w:pPr>
      <w:r w:rsidRPr="00A158B4">
        <w:t>• spese non pertinenti, non inerenti, non documentate, non quietanzate o non registrate nella contabilità del soggetto che le sostiene;</w:t>
      </w:r>
    </w:p>
    <w:p w14:paraId="419E2885" w14:textId="77777777" w:rsidR="00E71B8C" w:rsidRPr="00A158B4" w:rsidRDefault="000400CE" w:rsidP="00CF2241">
      <w:pPr>
        <w:ind w:left="397" w:hanging="142"/>
        <w:jc w:val="both"/>
      </w:pPr>
      <w:r w:rsidRPr="00A158B4">
        <w:t>• spese sostenute fuori dal periodo di ammissibilità o riferite ad attività non realizzate;</w:t>
      </w:r>
    </w:p>
    <w:p w14:paraId="6B853E9F" w14:textId="77777777" w:rsidR="00E71B8C" w:rsidRPr="00A158B4" w:rsidRDefault="000400CE" w:rsidP="00CF2241">
      <w:pPr>
        <w:ind w:left="397" w:hanging="142"/>
        <w:jc w:val="both"/>
      </w:pPr>
      <w:r w:rsidRPr="00A158B4">
        <w:t>• pagamenti in contanti o non tracciabili;</w:t>
      </w:r>
    </w:p>
    <w:p w14:paraId="71C03E76" w14:textId="77777777" w:rsidR="00E71B8C" w:rsidRPr="00A158B4" w:rsidRDefault="000400CE" w:rsidP="00CF2241">
      <w:pPr>
        <w:ind w:left="397" w:hanging="142"/>
        <w:jc w:val="both"/>
      </w:pPr>
      <w:r w:rsidRPr="00A158B4">
        <w:t>• spese già finanziate, per la medesima quota, da altri contributi pubblici o privati;</w:t>
      </w:r>
    </w:p>
    <w:p w14:paraId="772939DD" w14:textId="181FE3C3" w:rsidR="00E71B8C" w:rsidRPr="00A158B4" w:rsidRDefault="000400CE" w:rsidP="00CF2241">
      <w:pPr>
        <w:ind w:left="397" w:hanging="142"/>
        <w:jc w:val="both"/>
      </w:pPr>
      <w:r w:rsidRPr="00A158B4">
        <w:t>• spese per attività meramente episodiche, informative o difformi dal progetto approvato, non coerenti con gli obiettivi dell’Avviso;</w:t>
      </w:r>
    </w:p>
    <w:p w14:paraId="039DBD03" w14:textId="77777777" w:rsidR="00E71B8C" w:rsidRPr="00A158B4" w:rsidRDefault="000400CE" w:rsidP="00CF2241">
      <w:pPr>
        <w:ind w:left="397" w:hanging="142"/>
        <w:jc w:val="both"/>
      </w:pPr>
      <w:r w:rsidRPr="00A158B4">
        <w:t>• acquisto di immobili, ristrutturazioni edilizie, manutenzioni straordinarie e spese di investimento non autorizzate;</w:t>
      </w:r>
    </w:p>
    <w:p w14:paraId="5568DAF4" w14:textId="77777777" w:rsidR="00E71B8C" w:rsidRPr="00A158B4" w:rsidRDefault="000400CE" w:rsidP="00CF2241">
      <w:pPr>
        <w:ind w:left="397" w:hanging="142"/>
        <w:jc w:val="both"/>
      </w:pPr>
      <w:r w:rsidRPr="00A158B4">
        <w:t>• beni durevoli di valore non modico acquistati in proprietà, salvo specifica autorizzazione;</w:t>
      </w:r>
    </w:p>
    <w:p w14:paraId="32A4ABB1" w14:textId="77777777" w:rsidR="00E71B8C" w:rsidRPr="00A158B4" w:rsidRDefault="000400CE" w:rsidP="00CF2241">
      <w:pPr>
        <w:ind w:left="397" w:hanging="142"/>
        <w:jc w:val="both"/>
      </w:pPr>
      <w:r w:rsidRPr="00A158B4">
        <w:t>• interessi passivi, interessi di mora, sanzioni, ammende, penali, spese di soccombenza e costi derivanti da inadempimenti;</w:t>
      </w:r>
    </w:p>
    <w:p w14:paraId="725B7219" w14:textId="77777777" w:rsidR="00E71B8C" w:rsidRPr="00A158B4" w:rsidRDefault="000400CE" w:rsidP="00CF2241">
      <w:pPr>
        <w:ind w:left="397" w:hanging="142"/>
        <w:jc w:val="both"/>
      </w:pPr>
      <w:r w:rsidRPr="00A158B4">
        <w:t>• accantonamenti, ammortamenti, svalutazioni e poste meramente contabili non corrispondenti a pagamenti effettivi;</w:t>
      </w:r>
    </w:p>
    <w:p w14:paraId="39353041" w14:textId="77777777" w:rsidR="00E71B8C" w:rsidRPr="00A158B4" w:rsidRDefault="000400CE" w:rsidP="00CF2241">
      <w:pPr>
        <w:ind w:left="397" w:hanging="142"/>
        <w:jc w:val="both"/>
      </w:pPr>
      <w:r w:rsidRPr="00A158B4">
        <w:t>• liberalità, donazioni, contributi a terzi, premi, borse, trasferimenti monetari diretti a studenti, famiglie o destinatari finali;</w:t>
      </w:r>
    </w:p>
    <w:p w14:paraId="4888FB2A" w14:textId="77777777" w:rsidR="00E71B8C" w:rsidRPr="00A158B4" w:rsidRDefault="000400CE" w:rsidP="00CF2241">
      <w:pPr>
        <w:ind w:left="397" w:hanging="142"/>
        <w:jc w:val="both"/>
      </w:pPr>
      <w:r w:rsidRPr="00A158B4">
        <w:t>• spese personali, voluttuarie, di rappresentanza, catering o ospitalità non indispensabili e non autorizzati;</w:t>
      </w:r>
    </w:p>
    <w:p w14:paraId="4A185406" w14:textId="77777777" w:rsidR="00E71B8C" w:rsidRPr="00A158B4" w:rsidRDefault="000400CE" w:rsidP="00CF2241">
      <w:pPr>
        <w:ind w:left="397" w:hanging="142"/>
        <w:jc w:val="both"/>
      </w:pPr>
      <w:r w:rsidRPr="00A158B4">
        <w:t>• compensi agli organi sociali non riferiti a specifiche attività progettuali, non autorizzati o non coerenti con la normativa applicabile;</w:t>
      </w:r>
    </w:p>
    <w:p w14:paraId="225C34E3" w14:textId="77777777" w:rsidR="00E71B8C" w:rsidRPr="00A158B4" w:rsidRDefault="000400CE" w:rsidP="00CF2241">
      <w:pPr>
        <w:ind w:left="397" w:hanging="142"/>
        <w:jc w:val="both"/>
      </w:pPr>
      <w:r w:rsidRPr="00A158B4">
        <w:t>• spese legali di contenzioso, salvo preventiva autorizzazione motivata;</w:t>
      </w:r>
    </w:p>
    <w:p w14:paraId="46659F9D" w14:textId="77777777" w:rsidR="00E71B8C" w:rsidRPr="00A158B4" w:rsidRDefault="000400CE" w:rsidP="00CF2241">
      <w:pPr>
        <w:ind w:left="397" w:hanging="142"/>
        <w:jc w:val="both"/>
      </w:pPr>
      <w:r w:rsidRPr="00A158B4">
        <w:lastRenderedPageBreak/>
        <w:t>• costi generali di struttura non direttamente imputabili al progetto;</w:t>
      </w:r>
    </w:p>
    <w:p w14:paraId="43A917E3" w14:textId="77777777" w:rsidR="00E71B8C" w:rsidRPr="00A158B4" w:rsidRDefault="000400CE" w:rsidP="00CF2241">
      <w:pPr>
        <w:ind w:left="397" w:hanging="142"/>
        <w:jc w:val="both"/>
      </w:pPr>
      <w:r w:rsidRPr="00A158B4">
        <w:t>• spese eccedenti i massimali, i limiti percentuali o il budget approvato;</w:t>
      </w:r>
    </w:p>
    <w:p w14:paraId="49062EBD" w14:textId="77777777" w:rsidR="00E71B8C" w:rsidRPr="00A158B4" w:rsidRDefault="000400CE" w:rsidP="00CF2241">
      <w:pPr>
        <w:ind w:left="397" w:hanging="142"/>
        <w:jc w:val="both"/>
      </w:pPr>
      <w:r w:rsidRPr="00A158B4">
        <w:t>• ogni altra spesa non conforme all’Avviso, al provvedimento di concessione, alle presenti Linee guida o alla normativa vigente.</w:t>
      </w:r>
    </w:p>
    <w:p w14:paraId="0D3BE93F" w14:textId="77777777" w:rsidR="00E71B8C" w:rsidRPr="00A158B4" w:rsidRDefault="000400CE" w:rsidP="00526166">
      <w:pPr>
        <w:spacing w:after="240"/>
        <w:jc w:val="both"/>
      </w:pPr>
      <w:r w:rsidRPr="00A158B4">
        <w:t>2. Le spese non ammissibili sono escluse dal rendiconto e comportano la corrispondente rideterminazione del contributo, fatta salva l’applicazione delle ulteriori misure previste dall’Avviso e dalla normativa vigente.</w:t>
      </w:r>
    </w:p>
    <w:p w14:paraId="4E6FCE88" w14:textId="77777777" w:rsidR="00E71B8C" w:rsidRPr="00526166" w:rsidRDefault="000400CE" w:rsidP="00526166">
      <w:pPr>
        <w:rPr>
          <w:b/>
          <w:bCs/>
        </w:rPr>
      </w:pPr>
      <w:r w:rsidRPr="00526166">
        <w:rPr>
          <w:b/>
          <w:bCs/>
        </w:rPr>
        <w:t>Articolo 20 - Variazioni progettuali e compensazioni finanziarie</w:t>
      </w:r>
    </w:p>
    <w:p w14:paraId="32531D89" w14:textId="77777777" w:rsidR="00E71B8C" w:rsidRPr="00A158B4" w:rsidRDefault="000400CE" w:rsidP="00CF2241">
      <w:pPr>
        <w:jc w:val="both"/>
      </w:pPr>
      <w:r w:rsidRPr="00A158B4">
        <w:t>1. Eventuali modifiche del progetto o della programmazione della spesa devono essere preventivamente autorizzate dall’Amministrazione regionale quando incidono su finalità, attività essenziali, destinatari, risultati attesi, durata, partenariato essenziale o macro-voci di spesa oltre i limiti previsti.</w:t>
      </w:r>
    </w:p>
    <w:p w14:paraId="39A0DA5A" w14:textId="77777777" w:rsidR="00E71B8C" w:rsidRPr="00A158B4" w:rsidRDefault="000400CE" w:rsidP="00CF2241">
      <w:pPr>
        <w:jc w:val="both"/>
      </w:pPr>
      <w:r w:rsidRPr="00A158B4">
        <w:t>2. In coerenza con l’Avviso, le variazioni compensative tra macro-voci che non comportino uno scostamento superiore al 10% della singola macro-voce non necessitano di preventiva autorizzazione, fermo restando l’obbligo di darne evidenza e motivazione in sede di rendicontazione.</w:t>
      </w:r>
    </w:p>
    <w:p w14:paraId="6AE57068" w14:textId="77777777" w:rsidR="00E71B8C" w:rsidRPr="00A158B4" w:rsidRDefault="000400CE" w:rsidP="00CF2241">
      <w:pPr>
        <w:jc w:val="both"/>
      </w:pPr>
      <w:r w:rsidRPr="00A158B4">
        <w:t>3. Le variazioni superiori al 10% della singola macro-voce, o comunque incidenti su elementi sostanziali del progetto, sono subordinate a preventiva autorizzazione dell’Amministrazione, previa istanza motivata corredata da piano finanziario aggiornato.</w:t>
      </w:r>
    </w:p>
    <w:p w14:paraId="7F162B15" w14:textId="5146B1D0" w:rsidR="00E71B8C" w:rsidRPr="00A158B4" w:rsidRDefault="000400CE" w:rsidP="00CF2241">
      <w:pPr>
        <w:jc w:val="both"/>
      </w:pPr>
      <w:r w:rsidRPr="00A158B4">
        <w:t>4. Non sono ammesse variazioni che alterino le finalità pubbliche del contributo, introducano spese non ammissibili, aumentino il contributo concesso, compromettano gli obiettivi essenziali o riducano le garanzie di raccordo con scuole, ASL e rete territoriale previste dal progetto.</w:t>
      </w:r>
    </w:p>
    <w:p w14:paraId="107FB4A6" w14:textId="77777777" w:rsidR="00E71B8C" w:rsidRPr="00A158B4" w:rsidRDefault="000400CE" w:rsidP="007C4971">
      <w:pPr>
        <w:spacing w:after="240"/>
        <w:jc w:val="both"/>
      </w:pPr>
      <w:r w:rsidRPr="00A158B4">
        <w:t>5. Le spese sostenute in difformità dal budget approvato o da una variazione autorizzata sono ammissibili solo nei limiti consentiti dal presente articolo e dall’atto di concessione.</w:t>
      </w:r>
    </w:p>
    <w:p w14:paraId="0E420D10" w14:textId="77777777" w:rsidR="00E71B8C" w:rsidRPr="007C4971" w:rsidRDefault="000400CE" w:rsidP="007C4971">
      <w:pPr>
        <w:rPr>
          <w:b/>
          <w:bCs/>
        </w:rPr>
      </w:pPr>
      <w:r w:rsidRPr="007C4971">
        <w:rPr>
          <w:b/>
          <w:bCs/>
        </w:rPr>
        <w:t>Articolo 21 - Controlli amministrativo-contabili e controlli sulle attività</w:t>
      </w:r>
    </w:p>
    <w:p w14:paraId="16FBE09A" w14:textId="2F13A769" w:rsidR="00E71B8C" w:rsidRPr="00A158B4" w:rsidRDefault="000400CE" w:rsidP="00734CF2">
      <w:pPr>
        <w:jc w:val="both"/>
      </w:pPr>
      <w:r w:rsidRPr="00A158B4">
        <w:t>1. L’Amministrazione regionale effettua verifiche amministrativo-contabili sull</w:t>
      </w:r>
      <w:r w:rsidR="001178D6">
        <w:t>’intera</w:t>
      </w:r>
      <w:r w:rsidRPr="00A158B4">
        <w:t xml:space="preserve"> rendicontazione</w:t>
      </w:r>
      <w:r w:rsidR="00AA21A1" w:rsidRPr="00A158B4">
        <w:t xml:space="preserve"> </w:t>
      </w:r>
      <w:r w:rsidR="001178D6">
        <w:t xml:space="preserve">presentata </w:t>
      </w:r>
      <w:r w:rsidR="00AA21A1" w:rsidRPr="00A158B4">
        <w:t>e sulle attività realizzate</w:t>
      </w:r>
      <w:r w:rsidRPr="00A158B4">
        <w:t xml:space="preserve">, </w:t>
      </w:r>
      <w:r w:rsidR="00AA21A1" w:rsidRPr="00A158B4">
        <w:t xml:space="preserve">e </w:t>
      </w:r>
      <w:r w:rsidRPr="00A158B4">
        <w:t>controlli sulla veridicità delle dichiarazioni sostitutive</w:t>
      </w:r>
      <w:r w:rsidR="00AA21A1" w:rsidRPr="00A158B4">
        <w:t>.</w:t>
      </w:r>
      <w:r w:rsidRPr="00A158B4">
        <w:t xml:space="preserve"> </w:t>
      </w:r>
    </w:p>
    <w:p w14:paraId="57E439DA" w14:textId="77777777" w:rsidR="00E71B8C" w:rsidRPr="00A158B4" w:rsidRDefault="000400CE" w:rsidP="001178D6">
      <w:pPr>
        <w:jc w:val="both"/>
      </w:pPr>
      <w:r w:rsidRPr="00A158B4">
        <w:t>2. I controlli riguardano, in particolare, correttezza formale della documentazione, effettività e tracciabilità della spesa, coerenza con il progetto approvato, assenza di doppio finanziamento, congruità, corretta imputazione pro quota, coerenza con la contabilità del beneficiario e dei partner, rispetto degli obblighi di pubblicità, privacy e tutela dei minori.</w:t>
      </w:r>
    </w:p>
    <w:p w14:paraId="42223491" w14:textId="618BB274" w:rsidR="001178D6" w:rsidRPr="001178D6" w:rsidRDefault="00734CF2" w:rsidP="001178D6">
      <w:pPr>
        <w:suppressAutoHyphens/>
        <w:autoSpaceDN w:val="0"/>
        <w:jc w:val="both"/>
        <w:textAlignment w:val="baseline"/>
        <w:rPr>
          <w:sz w:val="20"/>
          <w:szCs w:val="20"/>
        </w:rPr>
      </w:pPr>
      <w:r>
        <w:t xml:space="preserve">3. </w:t>
      </w:r>
      <w:r w:rsidR="001178D6" w:rsidRPr="001178D6">
        <w:t>L’Amministrazione regionale effettua controlli, anche a campione, sui giustificativi di spesa e pagamento</w:t>
      </w:r>
      <w:r w:rsidR="001178D6">
        <w:t xml:space="preserve"> </w:t>
      </w:r>
      <w:r w:rsidR="001178D6" w:rsidRPr="001178D6">
        <w:t>conservati</w:t>
      </w:r>
      <w:r w:rsidR="001178D6">
        <w:t xml:space="preserve"> </w:t>
      </w:r>
      <w:r w:rsidR="001178D6" w:rsidRPr="001178D6">
        <w:t>dal</w:t>
      </w:r>
      <w:r w:rsidR="001178D6">
        <w:t xml:space="preserve"> </w:t>
      </w:r>
      <w:r w:rsidR="001178D6" w:rsidRPr="001178D6">
        <w:t>beneficiario</w:t>
      </w:r>
      <w:r w:rsidR="001178D6" w:rsidRPr="001178D6">
        <w:rPr>
          <w:sz w:val="20"/>
          <w:szCs w:val="20"/>
        </w:rPr>
        <w:t>.</w:t>
      </w:r>
      <w:r w:rsidR="001178D6">
        <w:rPr>
          <w:sz w:val="20"/>
          <w:szCs w:val="20"/>
        </w:rPr>
        <w:t xml:space="preserve"> </w:t>
      </w:r>
      <w:r w:rsidR="001178D6" w:rsidRPr="001178D6">
        <w:rPr>
          <w:sz w:val="20"/>
          <w:szCs w:val="20"/>
        </w:rPr>
        <w:t>Il controllo a campione sui giustificativi riguarda almeno il 5% dell’importo complessivo delle spese rendicontate e, ove possibile, almeno tre giustificativi di spesa. Resta ferma la facoltà dell’Amministrazione di ampliare il campione o di procedere al controllo integrale in ragione dell’importo, della tipologia di spesa, del rischio, di precedenti irregolarità, di incongruenze documentali o di fondati dubbi sulla veridicità delle dichiarazioni rese.</w:t>
      </w:r>
    </w:p>
    <w:p w14:paraId="72038058" w14:textId="77777777" w:rsidR="00734CF2" w:rsidRDefault="00734CF2" w:rsidP="001178D6">
      <w:pPr>
        <w:jc w:val="both"/>
      </w:pPr>
      <w:r>
        <w:lastRenderedPageBreak/>
        <w:t>4. In caso di mancata corrispondenza, anche parziale, tra le dichiarazioni rese e la documentazione verificata, l’Amministrazione può estendere il controllo a un ulteriore campione e, in presenza di ulteriori irregolarità o fondati dubbi, procedere al controllo integrale della documentazione di spesa.</w:t>
      </w:r>
    </w:p>
    <w:p w14:paraId="0B5F92BA" w14:textId="77777777" w:rsidR="00734CF2" w:rsidRDefault="00734CF2" w:rsidP="00734CF2">
      <w:pPr>
        <w:jc w:val="both"/>
      </w:pPr>
      <w:r>
        <w:t>5. L’Amministrazione può richiedere chiarimenti, integrazioni o l’esibizione dei giustificativi entro un termine congruo, di norma non inferiore a cinque giorni lavorativi, salvo urgenze motivate. Decorso inutilmente il termine assegnato, il procedimento può essere concluso sulla base degli atti disponibili.</w:t>
      </w:r>
    </w:p>
    <w:p w14:paraId="6C8CACA1" w14:textId="77777777" w:rsidR="00734CF2" w:rsidRDefault="00734CF2" w:rsidP="00734CF2">
      <w:pPr>
        <w:jc w:val="both"/>
      </w:pPr>
      <w:r>
        <w:t>6. Restano fermi i controlli previsti dall’articolo 71 del d.P.R. n. 445/2000 e gli adempimenti conseguenti in caso di dichiarazioni mendaci. L’Amministrazione può effettuare controlli in loco presso la sede del beneficiario, dei partner o presso i luoghi di realizzazione delle attività, ove necessario e nel rispetto della normativa applicabile.</w:t>
      </w:r>
    </w:p>
    <w:p w14:paraId="12340EFA" w14:textId="77777777" w:rsidR="00E71B8C" w:rsidRPr="007C4971" w:rsidRDefault="000400CE" w:rsidP="007C4971">
      <w:pPr>
        <w:rPr>
          <w:b/>
          <w:bCs/>
        </w:rPr>
      </w:pPr>
      <w:r w:rsidRPr="007C4971">
        <w:rPr>
          <w:b/>
          <w:bCs/>
        </w:rPr>
        <w:t>Articolo 22 - Rideterminazione, revoca, recupero, rinuncia ed economie</w:t>
      </w:r>
    </w:p>
    <w:p w14:paraId="722F47C9" w14:textId="77777777" w:rsidR="00E71B8C" w:rsidRPr="00A158B4" w:rsidRDefault="000400CE" w:rsidP="00CF2241">
      <w:pPr>
        <w:jc w:val="both"/>
      </w:pPr>
      <w:r w:rsidRPr="00A158B4">
        <w:t>1. In caso di spese non ammissibili, non documentate, non quietanzate, non coerenti con il progetto approvato o non correttamente imputate, il contributo è rideterminato in misura corrispondente.</w:t>
      </w:r>
    </w:p>
    <w:p w14:paraId="1AE1E85A" w14:textId="77777777" w:rsidR="00E71B8C" w:rsidRPr="00A158B4" w:rsidRDefault="000400CE" w:rsidP="00CF2241">
      <w:pPr>
        <w:jc w:val="both"/>
      </w:pPr>
      <w:r w:rsidRPr="00A158B4">
        <w:t>2. Si procede, in tutto o in parte, alla revoca del contributo nei casi previsti dall’Avviso, inclusi perdita dei requisiti, utilizzo del contributo per finalità diverse, irregolarità contabili gravi, mancata presentazione del rendiconto, dichiarazioni non veritiere, ostacolo ai controlli, doppio finanziamento, mancata realizzazione delle attività essenziali o grave violazione degli obblighi previsti.</w:t>
      </w:r>
    </w:p>
    <w:p w14:paraId="679B81C3" w14:textId="77777777" w:rsidR="00E71B8C" w:rsidRPr="00A158B4" w:rsidRDefault="000400CE" w:rsidP="00CF2241">
      <w:pPr>
        <w:jc w:val="both"/>
      </w:pPr>
      <w:r w:rsidRPr="00A158B4">
        <w:t>3. In caso di revoca o rideterminazione, il beneficiario restituisce le somme indebitamente percepite, maggiorate degli interessi eventualmente dovuti secondo la normativa vigente. L’assenza di garanzia fideiussoria non limita il potere di recupero dell’Amministrazione.</w:t>
      </w:r>
    </w:p>
    <w:p w14:paraId="53CDF11A" w14:textId="77777777" w:rsidR="00E71B8C" w:rsidRPr="00A158B4" w:rsidRDefault="000400CE" w:rsidP="00CF2241">
      <w:pPr>
        <w:jc w:val="both"/>
      </w:pPr>
      <w:r w:rsidRPr="00A158B4">
        <w:t>4. La rinuncia al contributo deve essere comunicata tempestivamente all’Amministrazione regionale con adeguata motivazione. Qualora siano già state erogate somme, il beneficiario è tenuto alla restituzione delle somme non utilizzate o non correttamente rendicontate.</w:t>
      </w:r>
    </w:p>
    <w:p w14:paraId="1EA7556E" w14:textId="77777777" w:rsidR="00E71B8C" w:rsidRPr="00A158B4" w:rsidRDefault="000400CE" w:rsidP="007C4971">
      <w:pPr>
        <w:spacing w:after="240"/>
        <w:jc w:val="both"/>
      </w:pPr>
      <w:r w:rsidRPr="00A158B4">
        <w:t>5. Le economie derivanti da minori spese, ribassi, attività non realizzate o quote non ammissibili non sono nella disponibilità del beneficiario e sono recuperate o non liquidate secondo le modalità indicate dall’Amministrazione regionale.</w:t>
      </w:r>
    </w:p>
    <w:p w14:paraId="14850E6B" w14:textId="77777777" w:rsidR="00E71B8C" w:rsidRPr="007C4971" w:rsidRDefault="000400CE" w:rsidP="007C4971">
      <w:pPr>
        <w:rPr>
          <w:b/>
          <w:bCs/>
        </w:rPr>
      </w:pPr>
      <w:r w:rsidRPr="007C4971">
        <w:rPr>
          <w:b/>
          <w:bCs/>
        </w:rPr>
        <w:t>Articolo 23 - Conservazione della documentazione, pubblicità e trasparenza</w:t>
      </w:r>
    </w:p>
    <w:p w14:paraId="4F86CDDA" w14:textId="77777777" w:rsidR="00E71B8C" w:rsidRPr="00A158B4" w:rsidRDefault="000400CE" w:rsidP="00CF2241">
      <w:pPr>
        <w:jc w:val="both"/>
      </w:pPr>
      <w:r w:rsidRPr="00A158B4">
        <w:t>1. Il beneficiario conserva gli originali della documentazione di spesa, pagamento, attività, contratti, incarichi, timesheet, registri, materiali prodotti, documentazione scolastica e ogni altro documento rilevante per almeno dieci anni dalla chiusura del procedimento, salvo termini più lunghi previsti dalla normativa applicabile o dall’atto di concessione.</w:t>
      </w:r>
    </w:p>
    <w:p w14:paraId="0193F9C4" w14:textId="77777777" w:rsidR="00E71B8C" w:rsidRPr="00A158B4" w:rsidRDefault="000400CE" w:rsidP="00CF2241">
      <w:pPr>
        <w:jc w:val="both"/>
      </w:pPr>
      <w:r w:rsidRPr="00A158B4">
        <w:t>2. Il beneficiario assicura gli obblighi di pubblicità e trasparenza previsti dalla normativa vigente, dall’Avviso, dal provvedimento di concessione e dalle presenti Linee guida.</w:t>
      </w:r>
    </w:p>
    <w:p w14:paraId="24E19851" w14:textId="77777777" w:rsidR="00E71B8C" w:rsidRPr="00A158B4" w:rsidRDefault="000400CE" w:rsidP="00CF2241">
      <w:pPr>
        <w:jc w:val="both"/>
      </w:pPr>
      <w:r w:rsidRPr="00A158B4">
        <w:t xml:space="preserve">3. Il finanziamento pubblico deve risultare nelle attività di comunicazione relative al progetto, quali comunicati, manifesti, volantini, inviti, brochure, pubblicazioni, report, siti web, pagine social, materiali </w:t>
      </w:r>
      <w:r w:rsidRPr="00A158B4">
        <w:lastRenderedPageBreak/>
        <w:t>digitali, kit didattici e prodotti multimediali, mediante indicazione del finanziamento e utilizzo del logo istituzionale secondo le indicazioni dell’Amministrazione regionale.</w:t>
      </w:r>
    </w:p>
    <w:p w14:paraId="7D9D132C" w14:textId="77777777" w:rsidR="00E71B8C" w:rsidRPr="00A158B4" w:rsidRDefault="000400CE" w:rsidP="00CF2241">
      <w:pPr>
        <w:jc w:val="both"/>
      </w:pPr>
      <w:r w:rsidRPr="00A158B4">
        <w:t>4. Restano fermi gli obblighi dell’Amministrazione regionale di pubblicazione degli atti di concessione e delle informazioni previste dagli articoli 26 e 27 del decreto legislativo 14 marzo 2013, n. 33.</w:t>
      </w:r>
    </w:p>
    <w:p w14:paraId="0DF569B9" w14:textId="77777777" w:rsidR="00E71B8C" w:rsidRPr="00A158B4" w:rsidRDefault="000400CE" w:rsidP="00734CF2">
      <w:pPr>
        <w:spacing w:after="240"/>
        <w:jc w:val="both"/>
      </w:pPr>
      <w:r w:rsidRPr="00A158B4">
        <w:t>5. Restano altresì fermi gli obblighi dei beneficiari di pubblicazione nel proprio sito internet o in analoghi portali digitali delle informazioni relative a sovvenzioni, contributi, incarichi retribuiti e vantaggi economici pubblici, ove ricorrano i presupposti soggettivi, oggettivi e le soglie previste dalla normativa vigente.</w:t>
      </w:r>
    </w:p>
    <w:p w14:paraId="1AE59B47" w14:textId="77777777" w:rsidR="00E71B8C" w:rsidRPr="00734CF2" w:rsidRDefault="000400CE" w:rsidP="00734CF2">
      <w:pPr>
        <w:rPr>
          <w:b/>
          <w:bCs/>
        </w:rPr>
      </w:pPr>
      <w:r w:rsidRPr="00734CF2">
        <w:rPr>
          <w:b/>
          <w:bCs/>
        </w:rPr>
        <w:t>Articolo 24 - Trattamento dei dati personali, dati dei minori e documentazione scolastica</w:t>
      </w:r>
    </w:p>
    <w:p w14:paraId="7582A7B0" w14:textId="77777777" w:rsidR="00E71B8C" w:rsidRPr="00A158B4" w:rsidRDefault="000400CE" w:rsidP="00CF2241">
      <w:pPr>
        <w:jc w:val="both"/>
      </w:pPr>
      <w:r w:rsidRPr="00A158B4">
        <w:t>1. I dati personali trattati nell’ambito della gestione, rendicontazione e controllo del progetto sono trattati nel rispetto del Regolamento (UE) 2016/679, del decreto legislativo 30 giugno 2003, n. 196, come modificato, e della normativa nazionale vigente in materia di protezione dei dati personali.</w:t>
      </w:r>
    </w:p>
    <w:p w14:paraId="30681448" w14:textId="77777777" w:rsidR="00E71B8C" w:rsidRPr="00A158B4" w:rsidRDefault="000400CE" w:rsidP="00CF2241">
      <w:pPr>
        <w:jc w:val="both"/>
      </w:pPr>
      <w:r w:rsidRPr="00A158B4">
        <w:t>2. Il beneficiario e i partner sono tenuti a trattare i dati personali di studenti, docenti, famiglie, operatori, professionisti e altri soggetti coinvolti secondo i principi di liceità, correttezza, trasparenza, minimizzazione, esattezza, limitazione della conservazione, integrità e riservatezza.</w:t>
      </w:r>
    </w:p>
    <w:p w14:paraId="23DEE60D" w14:textId="77777777" w:rsidR="00E71B8C" w:rsidRPr="00A158B4" w:rsidRDefault="000400CE" w:rsidP="00CF2241">
      <w:pPr>
        <w:jc w:val="both"/>
      </w:pPr>
      <w:r w:rsidRPr="00A158B4">
        <w:t>3. I dati relativi ai minori devono essere trattati con particolare cautela e solo nella misura strettamente necessaria alla realizzazione, monitoraggio, rendicontazione e controllo delle attività. Devono essere adottate misure organizzative e tecniche idonee a evitare diffusione, accesso non autorizzato o identificazione non necessaria.</w:t>
      </w:r>
    </w:p>
    <w:p w14:paraId="392C36AC" w14:textId="77777777" w:rsidR="00E71B8C" w:rsidRPr="00A158B4" w:rsidRDefault="000400CE" w:rsidP="00CF2241">
      <w:pPr>
        <w:jc w:val="both"/>
      </w:pPr>
      <w:r w:rsidRPr="00A158B4">
        <w:t>4. Nella relazione finale e nei materiali trasmessi all’Amministrazione devono essere utilizzati preferibilmente dati aggregati o anonimizzati. Elenchi nominativi di studenti, registri di classe o questionari identificativi non devono essere trasmessi, salvo specifica richiesta dell’Amministrazione e previa verifica della base giuridica e delle cautele applicabili.</w:t>
      </w:r>
    </w:p>
    <w:p w14:paraId="703A35EE" w14:textId="77777777" w:rsidR="00E71B8C" w:rsidRPr="00A158B4" w:rsidRDefault="000400CE" w:rsidP="00CF2241">
      <w:pPr>
        <w:jc w:val="both"/>
      </w:pPr>
      <w:r w:rsidRPr="00A158B4">
        <w:t>5. Questionari, strumenti di valutazione e monitoraggi rivolti agli studenti devono essere strutturati, ove possibile, in forma anonima o aggregata. Le modalità di informativa, consenso ove necessario, autorizzazioni scolastiche e coinvolgimento delle famiglie devono essere definite in raccordo con le istituzioni scolastiche.</w:t>
      </w:r>
    </w:p>
    <w:p w14:paraId="0433D650" w14:textId="089DC104" w:rsidR="00E71B8C" w:rsidRPr="00A158B4" w:rsidRDefault="000400CE" w:rsidP="00734CF2">
      <w:pPr>
        <w:spacing w:after="240"/>
        <w:jc w:val="both"/>
      </w:pPr>
      <w:r w:rsidRPr="00A158B4">
        <w:t>6. In caso di emersione di situazioni di disagio o di violenza, il beneficiario e i partner devono attenersi alle procedure definite con la scuola, al raccordo con il Centro antiviolenza, con ASL e con la rete territoriale, nel rispetto dei ruoli istituzionali e della riservatezza delle persone coinvolte.</w:t>
      </w:r>
    </w:p>
    <w:p w14:paraId="53B16F70" w14:textId="77777777" w:rsidR="00E71B8C" w:rsidRPr="00734CF2" w:rsidRDefault="000400CE" w:rsidP="00734CF2">
      <w:pPr>
        <w:rPr>
          <w:b/>
          <w:bCs/>
        </w:rPr>
      </w:pPr>
      <w:r w:rsidRPr="00734CF2">
        <w:rPr>
          <w:b/>
          <w:bCs/>
        </w:rPr>
        <w:t>Articolo 25 - Impegni del beneficiario</w:t>
      </w:r>
    </w:p>
    <w:p w14:paraId="590CF440" w14:textId="77777777" w:rsidR="00E71B8C" w:rsidRPr="00A158B4" w:rsidRDefault="000400CE" w:rsidP="00CF2241">
      <w:pPr>
        <w:jc w:val="both"/>
      </w:pPr>
      <w:r w:rsidRPr="00A158B4">
        <w:t>1. Il beneficiario si impegna a:</w:t>
      </w:r>
    </w:p>
    <w:p w14:paraId="61032FE9" w14:textId="77777777" w:rsidR="00E71B8C" w:rsidRPr="00A158B4" w:rsidRDefault="000400CE" w:rsidP="00CF2241">
      <w:pPr>
        <w:ind w:left="397" w:hanging="142"/>
        <w:jc w:val="both"/>
      </w:pPr>
      <w:r w:rsidRPr="00A158B4">
        <w:t>• realizzare le attività nel rispetto della normativa di riferimento, dell’Avviso, delle presenti Linee guida, del progetto approvato e del provvedimento di concessione;</w:t>
      </w:r>
    </w:p>
    <w:p w14:paraId="5251F6BA" w14:textId="77777777" w:rsidR="00E71B8C" w:rsidRPr="00A158B4" w:rsidRDefault="000400CE" w:rsidP="00CF2241">
      <w:pPr>
        <w:ind w:left="397" w:hanging="142"/>
        <w:jc w:val="both"/>
      </w:pPr>
      <w:r w:rsidRPr="00A158B4">
        <w:t>• garantire l’effettivo coinvolgimento delle istituzioni scolastiche e il raccordo con i dirigenti scolastici e i referenti individuati;</w:t>
      </w:r>
    </w:p>
    <w:p w14:paraId="2D732BCB" w14:textId="12371468" w:rsidR="00E71B8C" w:rsidRPr="00A158B4" w:rsidRDefault="000400CE" w:rsidP="00CF2241">
      <w:pPr>
        <w:ind w:left="397" w:hanging="142"/>
        <w:jc w:val="both"/>
      </w:pPr>
      <w:r w:rsidRPr="00A158B4">
        <w:lastRenderedPageBreak/>
        <w:t>• garantire il raccordo con ASL e con la rete territoriale antiviolenza secondo quanto dichiarato nel progetto;</w:t>
      </w:r>
    </w:p>
    <w:p w14:paraId="3663C5A4" w14:textId="77777777" w:rsidR="00E71B8C" w:rsidRPr="00A158B4" w:rsidRDefault="000400CE" w:rsidP="00CF2241">
      <w:pPr>
        <w:ind w:left="397" w:hanging="142"/>
        <w:jc w:val="both"/>
      </w:pPr>
      <w:r w:rsidRPr="00A158B4">
        <w:t>• assicurare la corretta gestione delle autorizzazioni, delle informative privacy, dei dati dei minori e delle eventuali situazioni di emersione di disagio o violenza;</w:t>
      </w:r>
    </w:p>
    <w:p w14:paraId="2CA1F594" w14:textId="77777777" w:rsidR="00E71B8C" w:rsidRPr="00A158B4" w:rsidRDefault="000400CE" w:rsidP="00CF2241">
      <w:pPr>
        <w:ind w:left="397" w:hanging="142"/>
        <w:jc w:val="both"/>
      </w:pPr>
      <w:r w:rsidRPr="00A158B4">
        <w:t>• mantenere una contabilità o registrazione interna che consenta di individuare con chiarezza entrate e spese imputate al contributo;</w:t>
      </w:r>
    </w:p>
    <w:p w14:paraId="5C56EFCD" w14:textId="77777777" w:rsidR="00E71B8C" w:rsidRPr="00A158B4" w:rsidRDefault="000400CE" w:rsidP="00CF2241">
      <w:pPr>
        <w:ind w:left="397" w:hanging="142"/>
        <w:jc w:val="both"/>
      </w:pPr>
      <w:r w:rsidRPr="00A158B4">
        <w:t>• acquisire, verificare e conservare la documentazione dei partner operativi;</w:t>
      </w:r>
    </w:p>
    <w:p w14:paraId="0E3A7ECA" w14:textId="77777777" w:rsidR="00E71B8C" w:rsidRPr="00A158B4" w:rsidRDefault="000400CE" w:rsidP="00CF2241">
      <w:pPr>
        <w:ind w:left="397" w:hanging="142"/>
        <w:jc w:val="both"/>
      </w:pPr>
      <w:r w:rsidRPr="00A158B4">
        <w:t>• evitare duplicazioni con altri interventi finanziati e garantire la separazione contabile delle spese;</w:t>
      </w:r>
    </w:p>
    <w:p w14:paraId="751ED3C3" w14:textId="77777777" w:rsidR="00E71B8C" w:rsidRPr="00A158B4" w:rsidRDefault="000400CE" w:rsidP="00CF2241">
      <w:pPr>
        <w:ind w:left="397" w:hanging="142"/>
        <w:jc w:val="both"/>
      </w:pPr>
      <w:r w:rsidRPr="00A158B4">
        <w:t>• collaborare con l’Amministrazione regionale nelle attività di monitoraggio, verifica e valutazione;</w:t>
      </w:r>
    </w:p>
    <w:p w14:paraId="3AAECB83" w14:textId="3EB28189" w:rsidR="00E71B8C" w:rsidRPr="00A158B4" w:rsidRDefault="000400CE" w:rsidP="00CF2241">
      <w:pPr>
        <w:ind w:left="397" w:hanging="142"/>
        <w:jc w:val="both"/>
      </w:pPr>
      <w:r w:rsidRPr="00A158B4">
        <w:t>•comunicare tempestivamente variazioni rilevanti, criticità attuative, perdita dei requisiti, rinunce, economie o circostanze che possano incidere sul progetto o sulla corretta imputazione del contributo;</w:t>
      </w:r>
    </w:p>
    <w:p w14:paraId="5EC23B2D" w14:textId="77777777" w:rsidR="00E71B8C" w:rsidRPr="00A158B4" w:rsidRDefault="000400CE" w:rsidP="00734CF2">
      <w:pPr>
        <w:spacing w:after="240"/>
        <w:ind w:left="397" w:hanging="142"/>
        <w:jc w:val="both"/>
      </w:pPr>
      <w:r w:rsidRPr="00A158B4">
        <w:t>• trasmettere dati di monitoraggio e informazioni richieste dall’Amministrazione, preferibilmente in forma aggregata, nel rispetto della normativa in materia di protezione dei dati personali.</w:t>
      </w:r>
    </w:p>
    <w:p w14:paraId="5C651E57" w14:textId="77777777" w:rsidR="00E71B8C" w:rsidRPr="00734CF2" w:rsidRDefault="000400CE" w:rsidP="00734CF2">
      <w:pPr>
        <w:rPr>
          <w:b/>
          <w:bCs/>
        </w:rPr>
      </w:pPr>
      <w:r w:rsidRPr="00734CF2">
        <w:rPr>
          <w:b/>
          <w:bCs/>
        </w:rPr>
        <w:t>Articolo 26 - Clausola finale e prevalenza degli atti</w:t>
      </w:r>
    </w:p>
    <w:p w14:paraId="2E49C626" w14:textId="77777777" w:rsidR="00E71B8C" w:rsidRPr="00A158B4" w:rsidRDefault="000400CE" w:rsidP="00CF2241">
      <w:pPr>
        <w:jc w:val="both"/>
      </w:pPr>
      <w:r w:rsidRPr="00A158B4">
        <w:t>1. Per quanto non espressamente disciplinato dalle presenti Linee guida, si applicano l’Avviso, il progetto approvato, il provvedimento di concessione, l’atto di accettazione o disciplinare, la normativa statale e regionale vigente e le disposizioni impartite dall’Amministrazione regionale.</w:t>
      </w:r>
    </w:p>
    <w:p w14:paraId="5F4371C6" w14:textId="77777777" w:rsidR="00E71B8C" w:rsidRPr="00A158B4" w:rsidRDefault="000400CE" w:rsidP="00CF2241">
      <w:pPr>
        <w:jc w:val="both"/>
      </w:pPr>
      <w:r w:rsidRPr="00A158B4">
        <w:t>2. In caso di contrasto tra le presenti Linee guida e l’Avviso, prevale l’Avviso. In caso di contrasto tra le presenti Linee guida e norme sopravvenute di rango superiore, prevalgono le norme sopravvenute, ferma restando la facoltà dell’Amministrazione di adeguare gli atti del procedimento.</w:t>
      </w:r>
    </w:p>
    <w:p w14:paraId="3970AE31" w14:textId="77777777" w:rsidR="00E71B8C" w:rsidRPr="00A158B4" w:rsidRDefault="000400CE" w:rsidP="00734CF2">
      <w:pPr>
        <w:spacing w:after="240"/>
        <w:jc w:val="both"/>
      </w:pPr>
      <w:r w:rsidRPr="00A158B4">
        <w:t>3. L’Amministrazione regionale può fornire chiarimenti interpretativi o indicazioni operative, anche mediante FAQ o comunicazioni ai beneficiari, purché non siano modificati requisiti sostanziali, limiti di spesa o criteri di ammissibilità stabiliti dall’Avviso.</w:t>
      </w:r>
    </w:p>
    <w:p w14:paraId="32D771E8" w14:textId="77777777" w:rsidR="00E71B8C" w:rsidRPr="00734CF2" w:rsidRDefault="000400CE" w:rsidP="00734CF2">
      <w:pPr>
        <w:rPr>
          <w:b/>
          <w:bCs/>
        </w:rPr>
      </w:pPr>
      <w:r w:rsidRPr="00734CF2">
        <w:rPr>
          <w:b/>
          <w:bCs/>
        </w:rPr>
        <w:t>Articolo 27 - Riferimenti normativi e programmatori essenziali</w:t>
      </w:r>
    </w:p>
    <w:p w14:paraId="0E399E89" w14:textId="77777777" w:rsidR="00E71B8C" w:rsidRPr="00A158B4" w:rsidRDefault="000400CE">
      <w:r w:rsidRPr="00A158B4">
        <w:t>Convenzione del Consiglio d’Europa sulla prevenzione e la lotta contro la violenza nei confronti delle donne e la violenza domestica, fatta a Istanbul l’11 maggio 2011;</w:t>
      </w:r>
    </w:p>
    <w:p w14:paraId="5383ABA9" w14:textId="77777777" w:rsidR="00E71B8C" w:rsidRPr="00A158B4" w:rsidRDefault="000400CE">
      <w:r w:rsidRPr="00A158B4">
        <w:t>decreto-legge 14 agosto 2013, n. 93, convertito, con modificazioni, dalla legge 15 ottobre 2013, n. 119, con particolare riferimento all’articolo 5, comma 2, lettere a), c) ed e), e all’articolo 5-bis;</w:t>
      </w:r>
    </w:p>
    <w:p w14:paraId="7D5D4D94" w14:textId="77777777" w:rsidR="00E71B8C" w:rsidRPr="00A158B4" w:rsidRDefault="000400CE">
      <w:r w:rsidRPr="00A158B4">
        <w:t>legge 24 novembre 2023, n. 168, articolo 6;</w:t>
      </w:r>
    </w:p>
    <w:p w14:paraId="7F762923" w14:textId="77777777" w:rsidR="00E71B8C" w:rsidRPr="00A158B4" w:rsidRDefault="000400CE">
      <w:r w:rsidRPr="00A158B4">
        <w:t>Piano strategico nazionale sulla violenza maschile contro le donne e la violenza domestica 2025-2027;</w:t>
      </w:r>
    </w:p>
    <w:p w14:paraId="73152603" w14:textId="77777777" w:rsidR="00E71B8C" w:rsidRPr="00A158B4" w:rsidRDefault="000400CE">
      <w:r w:rsidRPr="00A158B4">
        <w:t>decreto del Presidente del Consiglio dei ministri 29 dicembre 2025, con particolare riferimento alla Tabella 5;</w:t>
      </w:r>
    </w:p>
    <w:p w14:paraId="0D603C80" w14:textId="77777777" w:rsidR="00E71B8C" w:rsidRPr="00A158B4" w:rsidRDefault="000400CE">
      <w:r w:rsidRPr="00A158B4">
        <w:t>legge regionale 7 agosto 2007, n. 8, con particolare riferimento all’articolo 2-bis;</w:t>
      </w:r>
    </w:p>
    <w:p w14:paraId="3FFDB445" w14:textId="77777777" w:rsidR="00E71B8C" w:rsidRPr="00A158B4" w:rsidRDefault="000400CE">
      <w:r w:rsidRPr="00A158B4">
        <w:lastRenderedPageBreak/>
        <w:t>legge regionale 11 settembre 2025, n. 24, articolo 9, comma 24;</w:t>
      </w:r>
    </w:p>
    <w:p w14:paraId="02F996A2" w14:textId="77777777" w:rsidR="00E71B8C" w:rsidRPr="00A158B4" w:rsidRDefault="000400CE">
      <w:r w:rsidRPr="00A158B4">
        <w:t>deliberazioni della Giunta regionale n. 11/35 dell’11 marzo 2026 e n. 18/40 del 22 aprile 2026;</w:t>
      </w:r>
    </w:p>
    <w:p w14:paraId="3C1476FB" w14:textId="77777777" w:rsidR="00E71B8C" w:rsidRPr="00A158B4" w:rsidRDefault="000400CE">
      <w:r w:rsidRPr="00A158B4">
        <w:t>deliberazione della Giunta regionale n. 46/24 del 17 settembre 2020;</w:t>
      </w:r>
    </w:p>
    <w:p w14:paraId="78254284" w14:textId="77777777" w:rsidR="00E71B8C" w:rsidRPr="00A158B4" w:rsidRDefault="000400CE">
      <w:r w:rsidRPr="00A158B4">
        <w:t>deliberazione della Giunta regionale n. 52/22 del 23 dicembre 2024;</w:t>
      </w:r>
    </w:p>
    <w:p w14:paraId="4875AFCC" w14:textId="77777777" w:rsidR="00E71B8C" w:rsidRPr="00A158B4" w:rsidRDefault="000400CE">
      <w:r w:rsidRPr="00A158B4">
        <w:t>deliberazione della Giunta regionale n. 6/19 del 12 febbraio 2026;</w:t>
      </w:r>
    </w:p>
    <w:p w14:paraId="65E60A09" w14:textId="77777777" w:rsidR="00E71B8C" w:rsidRPr="00A158B4" w:rsidRDefault="000400CE">
      <w:r w:rsidRPr="00A158B4">
        <w:t>legge 7 agosto 1990, n. 241;</w:t>
      </w:r>
    </w:p>
    <w:p w14:paraId="451BEECF" w14:textId="77777777" w:rsidR="00E71B8C" w:rsidRPr="00A158B4" w:rsidRDefault="000400CE">
      <w:r w:rsidRPr="00A158B4">
        <w:t>d.P.R. 28 dicembre 2000, n. 445;</w:t>
      </w:r>
    </w:p>
    <w:p w14:paraId="5BA5587C" w14:textId="77777777" w:rsidR="00E71B8C" w:rsidRPr="00A158B4" w:rsidRDefault="000400CE">
      <w:r w:rsidRPr="00A158B4">
        <w:t>decreto legislativo 14 marzo 2013, n. 33;</w:t>
      </w:r>
    </w:p>
    <w:p w14:paraId="71406C5A" w14:textId="77777777" w:rsidR="00E71B8C" w:rsidRPr="00A158B4" w:rsidRDefault="000400CE">
      <w:r w:rsidRPr="00A158B4">
        <w:t>decreto legislativo 3 luglio 2017, n. 117, ove applicabile;</w:t>
      </w:r>
    </w:p>
    <w:p w14:paraId="4F89BAB2" w14:textId="77777777" w:rsidR="00E71B8C" w:rsidRPr="00A158B4" w:rsidRDefault="000400CE">
      <w:r w:rsidRPr="00A158B4">
        <w:t>Regolamento (UE) 2016/679 e decreto legislativo 30 giugno 2003, n. 196, come modificato.</w:t>
      </w:r>
    </w:p>
    <w:p w14:paraId="71CC1E32" w14:textId="77777777" w:rsidR="00E71B8C" w:rsidRPr="00A158B4" w:rsidRDefault="000400CE">
      <w:pPr>
        <w:pStyle w:val="Titolo1"/>
      </w:pPr>
      <w:r w:rsidRPr="00A158B4">
        <w:rPr>
          <w:rFonts w:ascii="Arial" w:eastAsia="Arial" w:hAnsi="Arial"/>
        </w:rPr>
        <w:t>Appendice A - Check-list minima della rendicontazione finale</w:t>
      </w:r>
    </w:p>
    <w:tbl>
      <w:tblPr>
        <w:tblStyle w:val="Grigliatabella"/>
        <w:tblW w:w="0" w:type="auto"/>
        <w:jc w:val="center"/>
        <w:tblLook w:val="04A0" w:firstRow="1" w:lastRow="0" w:firstColumn="1" w:lastColumn="0" w:noHBand="0" w:noVBand="1"/>
      </w:tblPr>
      <w:tblGrid>
        <w:gridCol w:w="3324"/>
        <w:gridCol w:w="3324"/>
        <w:gridCol w:w="3324"/>
      </w:tblGrid>
      <w:tr w:rsidR="00E71B8C" w:rsidRPr="00A158B4" w14:paraId="62BCFAD6" w14:textId="77777777">
        <w:trPr>
          <w:tblHeader/>
          <w:jc w:val="center"/>
        </w:trPr>
        <w:tc>
          <w:tcPr>
            <w:tcW w:w="3324" w:type="dxa"/>
            <w:shd w:val="clear" w:color="auto" w:fill="D9EAF7"/>
          </w:tcPr>
          <w:p w14:paraId="3EAF54B5" w14:textId="77777777" w:rsidR="00E71B8C" w:rsidRPr="00A158B4" w:rsidRDefault="000400CE">
            <w:r w:rsidRPr="00A158B4">
              <w:rPr>
                <w:b/>
                <w:sz w:val="17"/>
              </w:rPr>
              <w:t>Documento</w:t>
            </w:r>
          </w:p>
        </w:tc>
        <w:tc>
          <w:tcPr>
            <w:tcW w:w="3324" w:type="dxa"/>
            <w:shd w:val="clear" w:color="auto" w:fill="D9EAF7"/>
          </w:tcPr>
          <w:p w14:paraId="675176FF" w14:textId="77777777" w:rsidR="00E71B8C" w:rsidRPr="00A158B4" w:rsidRDefault="000400CE">
            <w:r w:rsidRPr="00A158B4">
              <w:rPr>
                <w:b/>
                <w:sz w:val="17"/>
              </w:rPr>
              <w:t>Quando serve</w:t>
            </w:r>
          </w:p>
        </w:tc>
        <w:tc>
          <w:tcPr>
            <w:tcW w:w="3324" w:type="dxa"/>
            <w:shd w:val="clear" w:color="auto" w:fill="D9EAF7"/>
          </w:tcPr>
          <w:p w14:paraId="3B4F0D46" w14:textId="77777777" w:rsidR="00E71B8C" w:rsidRPr="00A158B4" w:rsidRDefault="000400CE">
            <w:r w:rsidRPr="00A158B4">
              <w:rPr>
                <w:b/>
                <w:sz w:val="17"/>
              </w:rPr>
              <w:t>Note operative</w:t>
            </w:r>
          </w:p>
        </w:tc>
      </w:tr>
      <w:tr w:rsidR="00E71B8C" w:rsidRPr="00A158B4" w14:paraId="09A9BE80" w14:textId="77777777">
        <w:trPr>
          <w:jc w:val="center"/>
        </w:trPr>
        <w:tc>
          <w:tcPr>
            <w:tcW w:w="3324" w:type="dxa"/>
            <w:tcMar>
              <w:top w:w="90" w:type="dxa"/>
              <w:left w:w="90" w:type="dxa"/>
              <w:bottom w:w="90" w:type="dxa"/>
              <w:right w:w="90" w:type="dxa"/>
            </w:tcMar>
          </w:tcPr>
          <w:p w14:paraId="06EFDDBB" w14:textId="77777777" w:rsidR="00E71B8C" w:rsidRPr="00A158B4" w:rsidRDefault="000400CE">
            <w:r w:rsidRPr="00A158B4">
              <w:rPr>
                <w:sz w:val="17"/>
              </w:rPr>
              <w:t>Richiesta di saldo e dichiarazioni sostitutive</w:t>
            </w:r>
          </w:p>
        </w:tc>
        <w:tc>
          <w:tcPr>
            <w:tcW w:w="3324" w:type="dxa"/>
            <w:tcMar>
              <w:top w:w="90" w:type="dxa"/>
              <w:left w:w="90" w:type="dxa"/>
              <w:bottom w:w="90" w:type="dxa"/>
              <w:right w:w="90" w:type="dxa"/>
            </w:tcMar>
          </w:tcPr>
          <w:p w14:paraId="3B19F752"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6E31DAF4" w14:textId="77777777" w:rsidR="00E71B8C" w:rsidRPr="00A158B4" w:rsidRDefault="000400CE">
            <w:r w:rsidRPr="00A158B4">
              <w:rPr>
                <w:sz w:val="17"/>
              </w:rPr>
              <w:t>Deve essere sottoscritta dal legale rappresentante del capofila.</w:t>
            </w:r>
          </w:p>
        </w:tc>
      </w:tr>
      <w:tr w:rsidR="00E71B8C" w:rsidRPr="00A158B4" w14:paraId="5B2CCDD7" w14:textId="77777777">
        <w:trPr>
          <w:jc w:val="center"/>
        </w:trPr>
        <w:tc>
          <w:tcPr>
            <w:tcW w:w="3324" w:type="dxa"/>
            <w:tcMar>
              <w:top w:w="90" w:type="dxa"/>
              <w:left w:w="90" w:type="dxa"/>
              <w:bottom w:w="90" w:type="dxa"/>
              <w:right w:w="90" w:type="dxa"/>
            </w:tcMar>
          </w:tcPr>
          <w:p w14:paraId="4FFDF1B7" w14:textId="77777777" w:rsidR="00E71B8C" w:rsidRPr="00A158B4" w:rsidRDefault="000400CE">
            <w:r w:rsidRPr="00A158B4">
              <w:rPr>
                <w:sz w:val="17"/>
              </w:rPr>
              <w:t>Relazione finale attività</w:t>
            </w:r>
          </w:p>
        </w:tc>
        <w:tc>
          <w:tcPr>
            <w:tcW w:w="3324" w:type="dxa"/>
            <w:tcMar>
              <w:top w:w="90" w:type="dxa"/>
              <w:left w:w="90" w:type="dxa"/>
              <w:bottom w:w="90" w:type="dxa"/>
              <w:right w:w="90" w:type="dxa"/>
            </w:tcMar>
          </w:tcPr>
          <w:p w14:paraId="5C2EE2AE"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0DBB07F4" w14:textId="2C93DDC2" w:rsidR="00E71B8C" w:rsidRPr="00A158B4" w:rsidRDefault="000400CE">
            <w:r w:rsidRPr="00A158B4">
              <w:rPr>
                <w:sz w:val="17"/>
              </w:rPr>
              <w:t>Indicare scuole, destinatari, ore, partner, raccordo ASL, risultati e indicatori.</w:t>
            </w:r>
          </w:p>
        </w:tc>
      </w:tr>
      <w:tr w:rsidR="00E71B8C" w:rsidRPr="00A158B4" w14:paraId="69502AEA" w14:textId="77777777">
        <w:trPr>
          <w:jc w:val="center"/>
        </w:trPr>
        <w:tc>
          <w:tcPr>
            <w:tcW w:w="3324" w:type="dxa"/>
            <w:tcMar>
              <w:top w:w="90" w:type="dxa"/>
              <w:left w:w="90" w:type="dxa"/>
              <w:bottom w:w="90" w:type="dxa"/>
              <w:right w:w="90" w:type="dxa"/>
            </w:tcMar>
          </w:tcPr>
          <w:p w14:paraId="60E1A5C4" w14:textId="77777777" w:rsidR="00E71B8C" w:rsidRPr="00A158B4" w:rsidRDefault="000400CE">
            <w:r w:rsidRPr="00A158B4">
              <w:rPr>
                <w:sz w:val="17"/>
              </w:rPr>
              <w:t>Prospetto analitico spese PDF ed editabile</w:t>
            </w:r>
          </w:p>
        </w:tc>
        <w:tc>
          <w:tcPr>
            <w:tcW w:w="3324" w:type="dxa"/>
            <w:tcMar>
              <w:top w:w="90" w:type="dxa"/>
              <w:left w:w="90" w:type="dxa"/>
              <w:bottom w:w="90" w:type="dxa"/>
              <w:right w:w="90" w:type="dxa"/>
            </w:tcMar>
          </w:tcPr>
          <w:p w14:paraId="4BA14949"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058563BE" w14:textId="77777777" w:rsidR="00E71B8C" w:rsidRPr="00A158B4" w:rsidRDefault="000400CE">
            <w:r w:rsidRPr="00A158B4">
              <w:rPr>
                <w:sz w:val="17"/>
              </w:rPr>
              <w:t>Coerente con budget approvato e contabilità del beneficiario/partner.</w:t>
            </w:r>
          </w:p>
        </w:tc>
      </w:tr>
      <w:tr w:rsidR="00E71B8C" w:rsidRPr="00A158B4" w14:paraId="193D13BB" w14:textId="77777777">
        <w:trPr>
          <w:jc w:val="center"/>
        </w:trPr>
        <w:tc>
          <w:tcPr>
            <w:tcW w:w="3324" w:type="dxa"/>
            <w:tcMar>
              <w:top w:w="90" w:type="dxa"/>
              <w:left w:w="90" w:type="dxa"/>
              <w:bottom w:w="90" w:type="dxa"/>
              <w:right w:w="90" w:type="dxa"/>
            </w:tcMar>
          </w:tcPr>
          <w:p w14:paraId="438B4A5E" w14:textId="77777777" w:rsidR="00E71B8C" w:rsidRPr="00A158B4" w:rsidRDefault="000400CE">
            <w:r w:rsidRPr="00A158B4">
              <w:rPr>
                <w:sz w:val="17"/>
              </w:rPr>
              <w:t>Piano finanziario approvato e variazioni</w:t>
            </w:r>
          </w:p>
        </w:tc>
        <w:tc>
          <w:tcPr>
            <w:tcW w:w="3324" w:type="dxa"/>
            <w:tcMar>
              <w:top w:w="90" w:type="dxa"/>
              <w:left w:w="90" w:type="dxa"/>
              <w:bottom w:w="90" w:type="dxa"/>
              <w:right w:w="90" w:type="dxa"/>
            </w:tcMar>
          </w:tcPr>
          <w:p w14:paraId="51B0DF8C"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097CF12D" w14:textId="77777777" w:rsidR="00E71B8C" w:rsidRPr="00A158B4" w:rsidRDefault="000400CE">
            <w:r w:rsidRPr="00A158B4">
              <w:rPr>
                <w:sz w:val="17"/>
              </w:rPr>
              <w:t>Allegare autorizzazioni o motivare compensazioni entro soglia.</w:t>
            </w:r>
          </w:p>
        </w:tc>
      </w:tr>
      <w:tr w:rsidR="00E71B8C" w:rsidRPr="00A158B4" w14:paraId="0AD1F5EA" w14:textId="77777777">
        <w:trPr>
          <w:jc w:val="center"/>
        </w:trPr>
        <w:tc>
          <w:tcPr>
            <w:tcW w:w="3324" w:type="dxa"/>
            <w:tcMar>
              <w:top w:w="90" w:type="dxa"/>
              <w:left w:w="90" w:type="dxa"/>
              <w:bottom w:w="90" w:type="dxa"/>
              <w:right w:w="90" w:type="dxa"/>
            </w:tcMar>
          </w:tcPr>
          <w:p w14:paraId="572AB23E" w14:textId="77777777" w:rsidR="00E71B8C" w:rsidRPr="00A158B4" w:rsidRDefault="000400CE">
            <w:r w:rsidRPr="00A158B4">
              <w:rPr>
                <w:sz w:val="17"/>
              </w:rPr>
              <w:t>Accordo di partenariato definitivo</w:t>
            </w:r>
          </w:p>
        </w:tc>
        <w:tc>
          <w:tcPr>
            <w:tcW w:w="3324" w:type="dxa"/>
            <w:tcMar>
              <w:top w:w="90" w:type="dxa"/>
              <w:left w:w="90" w:type="dxa"/>
              <w:bottom w:w="90" w:type="dxa"/>
              <w:right w:w="90" w:type="dxa"/>
            </w:tcMar>
          </w:tcPr>
          <w:p w14:paraId="1C04CF0A" w14:textId="77777777" w:rsidR="00E71B8C" w:rsidRPr="00A158B4" w:rsidRDefault="000400CE">
            <w:r w:rsidRPr="00A158B4">
              <w:rPr>
                <w:sz w:val="17"/>
              </w:rPr>
              <w:t>Se non già trasmesso o se modificato</w:t>
            </w:r>
          </w:p>
        </w:tc>
        <w:tc>
          <w:tcPr>
            <w:tcW w:w="3324" w:type="dxa"/>
            <w:tcMar>
              <w:top w:w="90" w:type="dxa"/>
              <w:left w:w="90" w:type="dxa"/>
              <w:bottom w:w="90" w:type="dxa"/>
              <w:right w:w="90" w:type="dxa"/>
            </w:tcMar>
          </w:tcPr>
          <w:p w14:paraId="7F87764A" w14:textId="77777777" w:rsidR="00E71B8C" w:rsidRPr="00A158B4" w:rsidRDefault="000400CE">
            <w:r w:rsidRPr="00A158B4">
              <w:rPr>
                <w:sz w:val="17"/>
              </w:rPr>
              <w:t>Deve indicare ruoli, attività e quote budget.</w:t>
            </w:r>
          </w:p>
        </w:tc>
      </w:tr>
      <w:tr w:rsidR="00E71B8C" w:rsidRPr="00A158B4" w14:paraId="7C9B211F" w14:textId="77777777">
        <w:trPr>
          <w:jc w:val="center"/>
        </w:trPr>
        <w:tc>
          <w:tcPr>
            <w:tcW w:w="3324" w:type="dxa"/>
            <w:tcMar>
              <w:top w:w="90" w:type="dxa"/>
              <w:left w:w="90" w:type="dxa"/>
              <w:bottom w:w="90" w:type="dxa"/>
              <w:right w:w="90" w:type="dxa"/>
            </w:tcMar>
          </w:tcPr>
          <w:p w14:paraId="33D3BD64" w14:textId="77777777" w:rsidR="00E71B8C" w:rsidRPr="00A158B4" w:rsidRDefault="000400CE">
            <w:r w:rsidRPr="00A158B4">
              <w:rPr>
                <w:sz w:val="17"/>
              </w:rPr>
              <w:t>Documentazione scuole</w:t>
            </w:r>
          </w:p>
        </w:tc>
        <w:tc>
          <w:tcPr>
            <w:tcW w:w="3324" w:type="dxa"/>
            <w:tcMar>
              <w:top w:w="90" w:type="dxa"/>
              <w:left w:w="90" w:type="dxa"/>
              <w:bottom w:w="90" w:type="dxa"/>
              <w:right w:w="90" w:type="dxa"/>
            </w:tcMar>
          </w:tcPr>
          <w:p w14:paraId="5D1585AF"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1DB67B0B" w14:textId="77777777" w:rsidR="00E71B8C" w:rsidRPr="00A158B4" w:rsidRDefault="000400CE">
            <w:r w:rsidRPr="00A158B4">
              <w:rPr>
                <w:sz w:val="17"/>
              </w:rPr>
              <w:t>Lettere adesione, calendari, verbali, attestazioni o registri, nel rispetto privacy.</w:t>
            </w:r>
          </w:p>
        </w:tc>
      </w:tr>
      <w:tr w:rsidR="00E71B8C" w:rsidRPr="00A158B4" w14:paraId="51EA1AC6" w14:textId="77777777">
        <w:trPr>
          <w:jc w:val="center"/>
        </w:trPr>
        <w:tc>
          <w:tcPr>
            <w:tcW w:w="3324" w:type="dxa"/>
            <w:tcMar>
              <w:top w:w="90" w:type="dxa"/>
              <w:left w:w="90" w:type="dxa"/>
              <w:bottom w:w="90" w:type="dxa"/>
              <w:right w:w="90" w:type="dxa"/>
            </w:tcMar>
          </w:tcPr>
          <w:p w14:paraId="66529114" w14:textId="240B1119" w:rsidR="00E71B8C" w:rsidRPr="00A158B4" w:rsidRDefault="000400CE">
            <w:r w:rsidRPr="00A158B4">
              <w:rPr>
                <w:sz w:val="17"/>
              </w:rPr>
              <w:t>Documentazione ASL</w:t>
            </w:r>
          </w:p>
        </w:tc>
        <w:tc>
          <w:tcPr>
            <w:tcW w:w="3324" w:type="dxa"/>
            <w:tcMar>
              <w:top w:w="90" w:type="dxa"/>
              <w:left w:w="90" w:type="dxa"/>
              <w:bottom w:w="90" w:type="dxa"/>
              <w:right w:w="90" w:type="dxa"/>
            </w:tcMar>
          </w:tcPr>
          <w:p w14:paraId="08949EFC" w14:textId="77777777" w:rsidR="00E71B8C" w:rsidRPr="00A158B4" w:rsidRDefault="000400CE">
            <w:r w:rsidRPr="00A158B4">
              <w:rPr>
                <w:sz w:val="17"/>
              </w:rPr>
              <w:t>Se pertinente al progetto</w:t>
            </w:r>
          </w:p>
        </w:tc>
        <w:tc>
          <w:tcPr>
            <w:tcW w:w="3324" w:type="dxa"/>
            <w:tcMar>
              <w:top w:w="90" w:type="dxa"/>
              <w:left w:w="90" w:type="dxa"/>
              <w:bottom w:w="90" w:type="dxa"/>
              <w:right w:w="90" w:type="dxa"/>
            </w:tcMar>
          </w:tcPr>
          <w:p w14:paraId="48A3E08B" w14:textId="77777777" w:rsidR="00E71B8C" w:rsidRPr="00A158B4" w:rsidRDefault="000400CE">
            <w:r w:rsidRPr="00A158B4">
              <w:rPr>
                <w:sz w:val="17"/>
              </w:rPr>
              <w:t>Accordi, verbali, comunicazioni o evidenze del raccordo attuativo.</w:t>
            </w:r>
          </w:p>
        </w:tc>
      </w:tr>
      <w:tr w:rsidR="00E71B8C" w:rsidRPr="00A158B4" w14:paraId="7E3A4429" w14:textId="77777777">
        <w:trPr>
          <w:jc w:val="center"/>
        </w:trPr>
        <w:tc>
          <w:tcPr>
            <w:tcW w:w="3324" w:type="dxa"/>
            <w:tcMar>
              <w:top w:w="90" w:type="dxa"/>
              <w:left w:w="90" w:type="dxa"/>
              <w:bottom w:w="90" w:type="dxa"/>
              <w:right w:w="90" w:type="dxa"/>
            </w:tcMar>
          </w:tcPr>
          <w:p w14:paraId="1D11F573" w14:textId="77777777" w:rsidR="00E71B8C" w:rsidRPr="00A158B4" w:rsidRDefault="000400CE">
            <w:r w:rsidRPr="00A158B4">
              <w:rPr>
                <w:sz w:val="17"/>
              </w:rPr>
              <w:t>Timesheet e registri attività</w:t>
            </w:r>
          </w:p>
        </w:tc>
        <w:tc>
          <w:tcPr>
            <w:tcW w:w="3324" w:type="dxa"/>
            <w:tcMar>
              <w:top w:w="90" w:type="dxa"/>
              <w:left w:w="90" w:type="dxa"/>
              <w:bottom w:w="90" w:type="dxa"/>
              <w:right w:w="90" w:type="dxa"/>
            </w:tcMar>
          </w:tcPr>
          <w:p w14:paraId="5501F63F" w14:textId="77777777" w:rsidR="00E71B8C" w:rsidRPr="00A158B4" w:rsidRDefault="000400CE">
            <w:r w:rsidRPr="00A158B4">
              <w:rPr>
                <w:sz w:val="17"/>
              </w:rPr>
              <w:t>Per personale e incarichi</w:t>
            </w:r>
          </w:p>
        </w:tc>
        <w:tc>
          <w:tcPr>
            <w:tcW w:w="3324" w:type="dxa"/>
            <w:tcMar>
              <w:top w:w="90" w:type="dxa"/>
              <w:left w:w="90" w:type="dxa"/>
              <w:bottom w:w="90" w:type="dxa"/>
              <w:right w:w="90" w:type="dxa"/>
            </w:tcMar>
          </w:tcPr>
          <w:p w14:paraId="4750B4F0" w14:textId="77777777" w:rsidR="00E71B8C" w:rsidRPr="00A158B4" w:rsidRDefault="000400CE">
            <w:r w:rsidRPr="00A158B4">
              <w:rPr>
                <w:sz w:val="17"/>
              </w:rPr>
              <w:t>Firmati da operatore e validati dal referente/legale rappresentante.</w:t>
            </w:r>
          </w:p>
        </w:tc>
      </w:tr>
      <w:tr w:rsidR="00E71B8C" w:rsidRPr="00A158B4" w14:paraId="20795AF4" w14:textId="77777777">
        <w:trPr>
          <w:jc w:val="center"/>
        </w:trPr>
        <w:tc>
          <w:tcPr>
            <w:tcW w:w="3324" w:type="dxa"/>
            <w:tcMar>
              <w:top w:w="90" w:type="dxa"/>
              <w:left w:w="90" w:type="dxa"/>
              <w:bottom w:w="90" w:type="dxa"/>
              <w:right w:w="90" w:type="dxa"/>
            </w:tcMar>
          </w:tcPr>
          <w:p w14:paraId="1C55C518" w14:textId="77777777" w:rsidR="00E71B8C" w:rsidRPr="00A158B4" w:rsidRDefault="000400CE">
            <w:r w:rsidRPr="00A158B4">
              <w:rPr>
                <w:sz w:val="17"/>
              </w:rPr>
              <w:t>Fatture, notule, buste paga, F24</w:t>
            </w:r>
          </w:p>
        </w:tc>
        <w:tc>
          <w:tcPr>
            <w:tcW w:w="3324" w:type="dxa"/>
            <w:tcMar>
              <w:top w:w="90" w:type="dxa"/>
              <w:left w:w="90" w:type="dxa"/>
              <w:bottom w:w="90" w:type="dxa"/>
              <w:right w:w="90" w:type="dxa"/>
            </w:tcMar>
          </w:tcPr>
          <w:p w14:paraId="2176E849" w14:textId="77777777" w:rsidR="00E71B8C" w:rsidRPr="00A158B4" w:rsidRDefault="000400CE">
            <w:r w:rsidRPr="00A158B4">
              <w:rPr>
                <w:sz w:val="17"/>
              </w:rPr>
              <w:t>Per le spese rendicontate</w:t>
            </w:r>
          </w:p>
        </w:tc>
        <w:tc>
          <w:tcPr>
            <w:tcW w:w="3324" w:type="dxa"/>
            <w:tcMar>
              <w:top w:w="90" w:type="dxa"/>
              <w:left w:w="90" w:type="dxa"/>
              <w:bottom w:w="90" w:type="dxa"/>
              <w:right w:w="90" w:type="dxa"/>
            </w:tcMar>
          </w:tcPr>
          <w:p w14:paraId="69BA05B2" w14:textId="77777777" w:rsidR="00E71B8C" w:rsidRPr="00A158B4" w:rsidRDefault="000400CE">
            <w:r w:rsidRPr="00A158B4">
              <w:rPr>
                <w:sz w:val="17"/>
              </w:rPr>
              <w:t xml:space="preserve">Da conservare ed esibire su richiesta; </w:t>
            </w:r>
            <w:r w:rsidRPr="00A158B4">
              <w:rPr>
                <w:sz w:val="17"/>
              </w:rPr>
              <w:lastRenderedPageBreak/>
              <w:t>invio integrale solo se richiesto.</w:t>
            </w:r>
          </w:p>
        </w:tc>
      </w:tr>
      <w:tr w:rsidR="00E71B8C" w:rsidRPr="00A158B4" w14:paraId="6F2058FC" w14:textId="77777777">
        <w:trPr>
          <w:jc w:val="center"/>
        </w:trPr>
        <w:tc>
          <w:tcPr>
            <w:tcW w:w="3324" w:type="dxa"/>
            <w:tcMar>
              <w:top w:w="90" w:type="dxa"/>
              <w:left w:w="90" w:type="dxa"/>
              <w:bottom w:w="90" w:type="dxa"/>
              <w:right w:w="90" w:type="dxa"/>
            </w:tcMar>
          </w:tcPr>
          <w:p w14:paraId="6AA2FB95" w14:textId="77777777" w:rsidR="00E71B8C" w:rsidRPr="00A158B4" w:rsidRDefault="000400CE">
            <w:r w:rsidRPr="00A158B4">
              <w:rPr>
                <w:sz w:val="17"/>
              </w:rPr>
              <w:lastRenderedPageBreak/>
              <w:t>Prove di pagamento</w:t>
            </w:r>
          </w:p>
        </w:tc>
        <w:tc>
          <w:tcPr>
            <w:tcW w:w="3324" w:type="dxa"/>
            <w:tcMar>
              <w:top w:w="90" w:type="dxa"/>
              <w:left w:w="90" w:type="dxa"/>
              <w:bottom w:w="90" w:type="dxa"/>
              <w:right w:w="90" w:type="dxa"/>
            </w:tcMar>
          </w:tcPr>
          <w:p w14:paraId="099A8522"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07F22273" w14:textId="77777777" w:rsidR="00E71B8C" w:rsidRPr="00A158B4" w:rsidRDefault="000400CE">
            <w:r w:rsidRPr="00A158B4">
              <w:rPr>
                <w:sz w:val="17"/>
              </w:rPr>
              <w:t>Estratti conto, contabili riconciliate, ricevute tracciabili.</w:t>
            </w:r>
          </w:p>
        </w:tc>
      </w:tr>
      <w:tr w:rsidR="00E71B8C" w:rsidRPr="00A158B4" w14:paraId="27B9EF41" w14:textId="77777777">
        <w:trPr>
          <w:jc w:val="center"/>
        </w:trPr>
        <w:tc>
          <w:tcPr>
            <w:tcW w:w="3324" w:type="dxa"/>
            <w:tcMar>
              <w:top w:w="90" w:type="dxa"/>
              <w:left w:w="90" w:type="dxa"/>
              <w:bottom w:w="90" w:type="dxa"/>
              <w:right w:w="90" w:type="dxa"/>
            </w:tcMar>
          </w:tcPr>
          <w:p w14:paraId="4702B920" w14:textId="77777777" w:rsidR="00E71B8C" w:rsidRPr="00A158B4" w:rsidRDefault="000400CE">
            <w:r w:rsidRPr="00A158B4">
              <w:rPr>
                <w:sz w:val="17"/>
              </w:rPr>
              <w:t>Materiali prodotti</w:t>
            </w:r>
          </w:p>
        </w:tc>
        <w:tc>
          <w:tcPr>
            <w:tcW w:w="3324" w:type="dxa"/>
            <w:tcMar>
              <w:top w:w="90" w:type="dxa"/>
              <w:left w:w="90" w:type="dxa"/>
              <w:bottom w:w="90" w:type="dxa"/>
              <w:right w:w="90" w:type="dxa"/>
            </w:tcMar>
          </w:tcPr>
          <w:p w14:paraId="4E84EAF3" w14:textId="77777777" w:rsidR="00E71B8C" w:rsidRPr="00A158B4" w:rsidRDefault="000400CE">
            <w:r w:rsidRPr="00A158B4">
              <w:rPr>
                <w:sz w:val="17"/>
              </w:rPr>
              <w:t>Se previsti</w:t>
            </w:r>
          </w:p>
        </w:tc>
        <w:tc>
          <w:tcPr>
            <w:tcW w:w="3324" w:type="dxa"/>
            <w:tcMar>
              <w:top w:w="90" w:type="dxa"/>
              <w:left w:w="90" w:type="dxa"/>
              <w:bottom w:w="90" w:type="dxa"/>
              <w:right w:w="90" w:type="dxa"/>
            </w:tcMar>
          </w:tcPr>
          <w:p w14:paraId="5C363C73" w14:textId="77777777" w:rsidR="00E71B8C" w:rsidRPr="00A158B4" w:rsidRDefault="000400CE">
            <w:r w:rsidRPr="00A158B4">
              <w:rPr>
                <w:sz w:val="17"/>
              </w:rPr>
              <w:t>Conservare copia digitale o cartacea, screenshot, link e evidenza del logo/finanziamento.</w:t>
            </w:r>
          </w:p>
        </w:tc>
      </w:tr>
      <w:tr w:rsidR="00E71B8C" w:rsidRPr="00A158B4" w14:paraId="61F52FD8" w14:textId="77777777">
        <w:trPr>
          <w:jc w:val="center"/>
        </w:trPr>
        <w:tc>
          <w:tcPr>
            <w:tcW w:w="3324" w:type="dxa"/>
            <w:tcMar>
              <w:top w:w="90" w:type="dxa"/>
              <w:left w:w="90" w:type="dxa"/>
              <w:bottom w:w="90" w:type="dxa"/>
              <w:right w:w="90" w:type="dxa"/>
            </w:tcMar>
          </w:tcPr>
          <w:p w14:paraId="231C6489" w14:textId="77777777" w:rsidR="00E71B8C" w:rsidRPr="00A158B4" w:rsidRDefault="000400CE">
            <w:r w:rsidRPr="00A158B4">
              <w:rPr>
                <w:sz w:val="17"/>
              </w:rPr>
              <w:t>Dichiarazione IVA</w:t>
            </w:r>
          </w:p>
        </w:tc>
        <w:tc>
          <w:tcPr>
            <w:tcW w:w="3324" w:type="dxa"/>
            <w:tcMar>
              <w:top w:w="90" w:type="dxa"/>
              <w:left w:w="90" w:type="dxa"/>
              <w:bottom w:w="90" w:type="dxa"/>
              <w:right w:w="90" w:type="dxa"/>
            </w:tcMar>
          </w:tcPr>
          <w:p w14:paraId="1349A008" w14:textId="77777777" w:rsidR="00E71B8C" w:rsidRPr="00A158B4" w:rsidRDefault="000400CE">
            <w:r w:rsidRPr="00A158B4">
              <w:rPr>
                <w:sz w:val="17"/>
              </w:rPr>
              <w:t>Se l’IVA è imputata</w:t>
            </w:r>
          </w:p>
        </w:tc>
        <w:tc>
          <w:tcPr>
            <w:tcW w:w="3324" w:type="dxa"/>
            <w:tcMar>
              <w:top w:w="90" w:type="dxa"/>
              <w:left w:w="90" w:type="dxa"/>
              <w:bottom w:w="90" w:type="dxa"/>
              <w:right w:w="90" w:type="dxa"/>
            </w:tcMar>
          </w:tcPr>
          <w:p w14:paraId="0A8D1898" w14:textId="77777777" w:rsidR="00E71B8C" w:rsidRPr="00A158B4" w:rsidRDefault="000400CE">
            <w:r w:rsidRPr="00A158B4">
              <w:rPr>
                <w:sz w:val="17"/>
              </w:rPr>
              <w:t>Dichiarare la non recuperabilità effettiva e definitiva.</w:t>
            </w:r>
          </w:p>
        </w:tc>
      </w:tr>
      <w:tr w:rsidR="00E71B8C" w:rsidRPr="00A158B4" w14:paraId="24485800" w14:textId="77777777">
        <w:trPr>
          <w:jc w:val="center"/>
        </w:trPr>
        <w:tc>
          <w:tcPr>
            <w:tcW w:w="3324" w:type="dxa"/>
            <w:tcMar>
              <w:top w:w="90" w:type="dxa"/>
              <w:left w:w="90" w:type="dxa"/>
              <w:bottom w:w="90" w:type="dxa"/>
              <w:right w:w="90" w:type="dxa"/>
            </w:tcMar>
          </w:tcPr>
          <w:p w14:paraId="16396D41" w14:textId="77777777" w:rsidR="00E71B8C" w:rsidRPr="00A158B4" w:rsidRDefault="000400CE">
            <w:r w:rsidRPr="00A158B4">
              <w:rPr>
                <w:sz w:val="17"/>
              </w:rPr>
              <w:t>Dichiarazione pro quota</w:t>
            </w:r>
          </w:p>
        </w:tc>
        <w:tc>
          <w:tcPr>
            <w:tcW w:w="3324" w:type="dxa"/>
            <w:tcMar>
              <w:top w:w="90" w:type="dxa"/>
              <w:left w:w="90" w:type="dxa"/>
              <w:bottom w:w="90" w:type="dxa"/>
              <w:right w:w="90" w:type="dxa"/>
            </w:tcMar>
          </w:tcPr>
          <w:p w14:paraId="34210CCA" w14:textId="77777777" w:rsidR="00E71B8C" w:rsidRPr="00A158B4" w:rsidRDefault="000400CE">
            <w:r w:rsidRPr="00A158B4">
              <w:rPr>
                <w:sz w:val="17"/>
              </w:rPr>
              <w:t>Per spese promiscue</w:t>
            </w:r>
          </w:p>
        </w:tc>
        <w:tc>
          <w:tcPr>
            <w:tcW w:w="3324" w:type="dxa"/>
            <w:tcMar>
              <w:top w:w="90" w:type="dxa"/>
              <w:left w:w="90" w:type="dxa"/>
              <w:bottom w:w="90" w:type="dxa"/>
              <w:right w:w="90" w:type="dxa"/>
            </w:tcMar>
          </w:tcPr>
          <w:p w14:paraId="72F4615E" w14:textId="77777777" w:rsidR="00E71B8C" w:rsidRPr="00A158B4" w:rsidRDefault="000400CE">
            <w:r w:rsidRPr="00A158B4">
              <w:rPr>
                <w:sz w:val="17"/>
              </w:rPr>
              <w:t>Indicare criterio, calcolo e base documentale.</w:t>
            </w:r>
          </w:p>
        </w:tc>
      </w:tr>
      <w:tr w:rsidR="00E71B8C" w:rsidRPr="00A158B4" w14:paraId="7F6A0A40" w14:textId="77777777">
        <w:trPr>
          <w:jc w:val="center"/>
        </w:trPr>
        <w:tc>
          <w:tcPr>
            <w:tcW w:w="3324" w:type="dxa"/>
            <w:tcMar>
              <w:top w:w="90" w:type="dxa"/>
              <w:left w:w="90" w:type="dxa"/>
              <w:bottom w:w="90" w:type="dxa"/>
              <w:right w:w="90" w:type="dxa"/>
            </w:tcMar>
          </w:tcPr>
          <w:p w14:paraId="0664AD6D" w14:textId="77777777" w:rsidR="00E71B8C" w:rsidRPr="00A158B4" w:rsidRDefault="000400CE">
            <w:r w:rsidRPr="00A158B4">
              <w:rPr>
                <w:sz w:val="17"/>
              </w:rPr>
              <w:t>Dichiarazione assenza doppio finanziamento</w:t>
            </w:r>
          </w:p>
        </w:tc>
        <w:tc>
          <w:tcPr>
            <w:tcW w:w="3324" w:type="dxa"/>
            <w:tcMar>
              <w:top w:w="90" w:type="dxa"/>
              <w:left w:w="90" w:type="dxa"/>
              <w:bottom w:w="90" w:type="dxa"/>
              <w:right w:w="90" w:type="dxa"/>
            </w:tcMar>
          </w:tcPr>
          <w:p w14:paraId="5F5DF5A1" w14:textId="77777777" w:rsidR="00E71B8C" w:rsidRPr="00A158B4" w:rsidRDefault="000400CE">
            <w:r w:rsidRPr="00A158B4">
              <w:rPr>
                <w:sz w:val="17"/>
              </w:rPr>
              <w:t>Sempre</w:t>
            </w:r>
          </w:p>
        </w:tc>
        <w:tc>
          <w:tcPr>
            <w:tcW w:w="3324" w:type="dxa"/>
            <w:tcMar>
              <w:top w:w="90" w:type="dxa"/>
              <w:left w:w="90" w:type="dxa"/>
              <w:bottom w:w="90" w:type="dxa"/>
              <w:right w:w="90" w:type="dxa"/>
            </w:tcMar>
          </w:tcPr>
          <w:p w14:paraId="32A502D2" w14:textId="77777777" w:rsidR="00E71B8C" w:rsidRPr="00A158B4" w:rsidRDefault="000400CE">
            <w:r w:rsidRPr="00A158B4">
              <w:rPr>
                <w:sz w:val="17"/>
              </w:rPr>
              <w:t>Riguarda la stessa quota di spesa.</w:t>
            </w:r>
          </w:p>
        </w:tc>
      </w:tr>
      <w:tr w:rsidR="00E71B8C" w:rsidRPr="00A158B4" w14:paraId="45FADE4E" w14:textId="77777777">
        <w:trPr>
          <w:jc w:val="center"/>
        </w:trPr>
        <w:tc>
          <w:tcPr>
            <w:tcW w:w="3324" w:type="dxa"/>
            <w:tcMar>
              <w:top w:w="90" w:type="dxa"/>
              <w:left w:w="90" w:type="dxa"/>
              <w:bottom w:w="90" w:type="dxa"/>
              <w:right w:w="90" w:type="dxa"/>
            </w:tcMar>
          </w:tcPr>
          <w:p w14:paraId="221842E5" w14:textId="77777777" w:rsidR="00E71B8C" w:rsidRPr="00A158B4" w:rsidRDefault="000400CE">
            <w:r w:rsidRPr="00A158B4">
              <w:rPr>
                <w:sz w:val="17"/>
              </w:rPr>
              <w:t>Dichiarazione ritenuta d’acconto 4%</w:t>
            </w:r>
          </w:p>
        </w:tc>
        <w:tc>
          <w:tcPr>
            <w:tcW w:w="3324" w:type="dxa"/>
            <w:tcMar>
              <w:top w:w="90" w:type="dxa"/>
              <w:left w:w="90" w:type="dxa"/>
              <w:bottom w:w="90" w:type="dxa"/>
              <w:right w:w="90" w:type="dxa"/>
            </w:tcMar>
          </w:tcPr>
          <w:p w14:paraId="17CB1898" w14:textId="77777777" w:rsidR="00E71B8C" w:rsidRPr="00A158B4" w:rsidRDefault="000400CE">
            <w:r w:rsidRPr="00A158B4">
              <w:rPr>
                <w:sz w:val="17"/>
              </w:rPr>
              <w:t>Ove pertinente</w:t>
            </w:r>
          </w:p>
        </w:tc>
        <w:tc>
          <w:tcPr>
            <w:tcW w:w="3324" w:type="dxa"/>
            <w:tcMar>
              <w:top w:w="90" w:type="dxa"/>
              <w:left w:w="90" w:type="dxa"/>
              <w:bottom w:w="90" w:type="dxa"/>
              <w:right w:w="90" w:type="dxa"/>
            </w:tcMar>
          </w:tcPr>
          <w:p w14:paraId="657B4B0B" w14:textId="77777777" w:rsidR="00E71B8C" w:rsidRPr="00A158B4" w:rsidRDefault="000400CE">
            <w:r w:rsidRPr="00A158B4">
              <w:rPr>
                <w:sz w:val="17"/>
              </w:rPr>
              <w:t>Esenzione o assoggettabilità secondo il regime del beneficiario.</w:t>
            </w:r>
          </w:p>
        </w:tc>
      </w:tr>
    </w:tbl>
    <w:p w14:paraId="442F3319" w14:textId="77777777" w:rsidR="00E71B8C" w:rsidRPr="00A158B4" w:rsidRDefault="00E71B8C"/>
    <w:p w14:paraId="61C81AF9" w14:textId="77777777" w:rsidR="00E71B8C" w:rsidRPr="00A158B4" w:rsidRDefault="000400CE">
      <w:pPr>
        <w:pStyle w:val="Titolo1"/>
      </w:pPr>
      <w:r w:rsidRPr="00A158B4">
        <w:rPr>
          <w:rFonts w:ascii="Arial" w:eastAsia="Arial" w:hAnsi="Arial"/>
        </w:rPr>
        <w:t>Appendice B - Struttura minima del prospetto analitico delle spese</w:t>
      </w:r>
    </w:p>
    <w:p w14:paraId="54BFBAF1" w14:textId="77777777" w:rsidR="00E71B8C" w:rsidRPr="00A158B4" w:rsidRDefault="000400CE">
      <w:r w:rsidRPr="00A158B4">
        <w:t>Il prospetto analitico delle spese deve essere predisposto in formato editabile e sottoscritto in PDF. Deve contenere almeno le seguenti colonne:</w:t>
      </w:r>
    </w:p>
    <w:p w14:paraId="5A738C63" w14:textId="77777777" w:rsidR="00E71B8C" w:rsidRPr="00A158B4" w:rsidRDefault="000400CE">
      <w:pPr>
        <w:ind w:left="397" w:hanging="142"/>
      </w:pPr>
      <w:r w:rsidRPr="00A158B4">
        <w:t>• N.</w:t>
      </w:r>
    </w:p>
    <w:p w14:paraId="1DDD8DD4" w14:textId="77777777" w:rsidR="00E71B8C" w:rsidRPr="00A158B4" w:rsidRDefault="000400CE">
      <w:pPr>
        <w:ind w:left="397" w:hanging="142"/>
      </w:pPr>
      <w:r w:rsidRPr="00A158B4">
        <w:t>• Macro-voce</w:t>
      </w:r>
    </w:p>
    <w:p w14:paraId="5796CC04" w14:textId="77777777" w:rsidR="00E71B8C" w:rsidRPr="00A158B4" w:rsidRDefault="000400CE">
      <w:pPr>
        <w:ind w:left="397" w:hanging="142"/>
      </w:pPr>
      <w:r w:rsidRPr="00A158B4">
        <w:t>• Soggetto che sostiene la spesa</w:t>
      </w:r>
    </w:p>
    <w:p w14:paraId="4F1D92AA" w14:textId="77777777" w:rsidR="00E71B8C" w:rsidRPr="00A158B4" w:rsidRDefault="000400CE">
      <w:pPr>
        <w:ind w:left="397" w:hanging="142"/>
      </w:pPr>
      <w:r w:rsidRPr="00A158B4">
        <w:t>• Fornitore/percettore</w:t>
      </w:r>
    </w:p>
    <w:p w14:paraId="3C905C19" w14:textId="77777777" w:rsidR="00E71B8C" w:rsidRPr="00A158B4" w:rsidRDefault="000400CE">
      <w:pPr>
        <w:ind w:left="397" w:hanging="142"/>
      </w:pPr>
      <w:r w:rsidRPr="00A158B4">
        <w:t>• Descrizione spesa</w:t>
      </w:r>
    </w:p>
    <w:p w14:paraId="092A0AD8" w14:textId="77777777" w:rsidR="00E71B8C" w:rsidRPr="00A158B4" w:rsidRDefault="000400CE">
      <w:pPr>
        <w:ind w:left="397" w:hanging="142"/>
      </w:pPr>
      <w:r w:rsidRPr="00A158B4">
        <w:t>• Documento n./data</w:t>
      </w:r>
    </w:p>
    <w:p w14:paraId="2CEEB931" w14:textId="77777777" w:rsidR="00E71B8C" w:rsidRPr="00A158B4" w:rsidRDefault="000400CE">
      <w:pPr>
        <w:ind w:left="397" w:hanging="142"/>
      </w:pPr>
      <w:r w:rsidRPr="00A158B4">
        <w:t>• Importo totale</w:t>
      </w:r>
    </w:p>
    <w:p w14:paraId="5D435388" w14:textId="77777777" w:rsidR="00E71B8C" w:rsidRPr="00A158B4" w:rsidRDefault="000400CE">
      <w:pPr>
        <w:ind w:left="397" w:hanging="142"/>
      </w:pPr>
      <w:r w:rsidRPr="00A158B4">
        <w:t>• IVA</w:t>
      </w:r>
    </w:p>
    <w:p w14:paraId="7AE8743A" w14:textId="77777777" w:rsidR="00E71B8C" w:rsidRPr="00A158B4" w:rsidRDefault="000400CE">
      <w:pPr>
        <w:ind w:left="397" w:hanging="142"/>
      </w:pPr>
      <w:r w:rsidRPr="00A158B4">
        <w:t>• Importo imputato</w:t>
      </w:r>
    </w:p>
    <w:p w14:paraId="42BFBD85" w14:textId="77777777" w:rsidR="00E71B8C" w:rsidRPr="00A158B4" w:rsidRDefault="000400CE">
      <w:pPr>
        <w:ind w:left="397" w:hanging="142"/>
      </w:pPr>
      <w:r w:rsidRPr="00A158B4">
        <w:t>• Data pagamento</w:t>
      </w:r>
    </w:p>
    <w:p w14:paraId="50D6793F" w14:textId="77777777" w:rsidR="00E71B8C" w:rsidRPr="00A158B4" w:rsidRDefault="000400CE">
      <w:pPr>
        <w:ind w:left="397" w:hanging="142"/>
      </w:pPr>
      <w:r w:rsidRPr="00A158B4">
        <w:t>• Modalità pagamento</w:t>
      </w:r>
    </w:p>
    <w:p w14:paraId="4EF64F3C" w14:textId="77777777" w:rsidR="00E71B8C" w:rsidRPr="00A158B4" w:rsidRDefault="000400CE">
      <w:pPr>
        <w:ind w:left="397" w:hanging="142"/>
      </w:pPr>
      <w:r w:rsidRPr="00A158B4">
        <w:lastRenderedPageBreak/>
        <w:t>• CUP</w:t>
      </w:r>
    </w:p>
    <w:p w14:paraId="5A4A9978" w14:textId="77777777" w:rsidR="00E71B8C" w:rsidRPr="00A158B4" w:rsidRDefault="000400CE">
      <w:pPr>
        <w:ind w:left="397" w:hanging="142"/>
      </w:pPr>
      <w:r w:rsidRPr="00A158B4">
        <w:t>• Attività collegata</w:t>
      </w:r>
    </w:p>
    <w:p w14:paraId="7AEE8747" w14:textId="77777777" w:rsidR="00E71B8C" w:rsidRPr="00A158B4" w:rsidRDefault="000400CE">
      <w:pPr>
        <w:ind w:left="397" w:hanging="142"/>
      </w:pPr>
      <w:r w:rsidRPr="00A158B4">
        <w:t>• Note/pro quota</w:t>
      </w:r>
    </w:p>
    <w:p w14:paraId="2BC8A435" w14:textId="77777777" w:rsidR="00E71B8C" w:rsidRDefault="000400CE">
      <w:pPr>
        <w:pStyle w:val="SmallText"/>
        <w:ind w:left="283"/>
      </w:pPr>
      <w:r w:rsidRPr="00A158B4">
        <w:rPr>
          <w:i/>
          <w:lang w:val="it-IT"/>
        </w:rPr>
        <w:t>Per evitare criticità di leggibilità nel documento Word, la tabella analitica operativa deve essere resa disponibile come foglio di calcolo allegato alla modulistica di rendicontazione.</w:t>
      </w:r>
    </w:p>
    <w:sectPr w:rsidR="00E71B8C" w:rsidSect="00034616">
      <w:headerReference w:type="default" r:id="rId8"/>
      <w:pgSz w:w="12240" w:h="15840"/>
      <w:pgMar w:top="1020" w:right="1134" w:bottom="102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8792" w14:textId="77777777" w:rsidR="00260ED3" w:rsidRPr="00A158B4" w:rsidRDefault="00260ED3">
      <w:pPr>
        <w:spacing w:after="0" w:line="240" w:lineRule="auto"/>
      </w:pPr>
      <w:r w:rsidRPr="00A158B4">
        <w:separator/>
      </w:r>
    </w:p>
  </w:endnote>
  <w:endnote w:type="continuationSeparator" w:id="0">
    <w:p w14:paraId="54B8883F" w14:textId="77777777" w:rsidR="00260ED3" w:rsidRPr="00A158B4" w:rsidRDefault="00260ED3">
      <w:pPr>
        <w:spacing w:after="0" w:line="240" w:lineRule="auto"/>
      </w:pPr>
      <w:r w:rsidRPr="00A15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Futura">
    <w:altName w:val="Courier New"/>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D22B" w14:textId="77777777" w:rsidR="00260ED3" w:rsidRPr="00A158B4" w:rsidRDefault="00260ED3">
      <w:pPr>
        <w:spacing w:after="0" w:line="240" w:lineRule="auto"/>
      </w:pPr>
      <w:r w:rsidRPr="00A158B4">
        <w:separator/>
      </w:r>
    </w:p>
  </w:footnote>
  <w:footnote w:type="continuationSeparator" w:id="0">
    <w:p w14:paraId="6BB92B5E" w14:textId="77777777" w:rsidR="00260ED3" w:rsidRPr="00A158B4" w:rsidRDefault="00260ED3">
      <w:pPr>
        <w:spacing w:after="0" w:line="240" w:lineRule="auto"/>
      </w:pPr>
      <w:r w:rsidRPr="00A15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DCA4" w14:textId="77777777" w:rsidR="00135719" w:rsidRPr="00517FF0" w:rsidRDefault="00135719" w:rsidP="00135719">
    <w:pPr>
      <w:pStyle w:val="Intestazione"/>
      <w:jc w:val="center"/>
      <w:rPr>
        <w:rFonts w:ascii="Futura" w:eastAsia="Times New Roman" w:hAnsi="Futura"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386E162E" wp14:editId="7255A53F">
          <wp:extent cx="1513840" cy="845185"/>
          <wp:effectExtent l="0" t="0" r="0" b="0"/>
          <wp:docPr id="1" name="Immagine 1" descr="logo_mod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odel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40" cy="845185"/>
                  </a:xfrm>
                  <a:prstGeom prst="rect">
                    <a:avLst/>
                  </a:prstGeom>
                  <a:noFill/>
                  <a:ln>
                    <a:noFill/>
                  </a:ln>
                </pic:spPr>
              </pic:pic>
            </a:graphicData>
          </a:graphic>
        </wp:inline>
      </w:drawing>
    </w:r>
  </w:p>
  <w:p w14:paraId="2C93700C" w14:textId="77777777" w:rsidR="00135719" w:rsidRPr="00517FF0" w:rsidRDefault="00135719" w:rsidP="00135719">
    <w:pPr>
      <w:tabs>
        <w:tab w:val="center" w:pos="4819"/>
        <w:tab w:val="right" w:pos="9638"/>
      </w:tabs>
      <w:spacing w:after="0" w:line="240" w:lineRule="auto"/>
      <w:jc w:val="center"/>
      <w:rPr>
        <w:rFonts w:eastAsia="Times New Roman"/>
        <w:sz w:val="16"/>
        <w:szCs w:val="16"/>
        <w:lang w:eastAsia="it-IT"/>
      </w:rPr>
    </w:pPr>
  </w:p>
  <w:p w14:paraId="2F3E4890" w14:textId="77777777" w:rsidR="00135719" w:rsidRPr="00517FF0" w:rsidRDefault="00135719" w:rsidP="00135719">
    <w:pPr>
      <w:tabs>
        <w:tab w:val="center" w:pos="4819"/>
        <w:tab w:val="right" w:pos="9638"/>
      </w:tabs>
      <w:spacing w:after="0" w:line="240" w:lineRule="auto"/>
      <w:jc w:val="center"/>
      <w:rPr>
        <w:rFonts w:eastAsia="Times New Roman"/>
        <w:sz w:val="16"/>
        <w:szCs w:val="16"/>
        <w:lang w:eastAsia="it-IT"/>
      </w:rPr>
    </w:pPr>
  </w:p>
  <w:p w14:paraId="03728BBE" w14:textId="77777777" w:rsidR="00135719" w:rsidRPr="00517FF0" w:rsidRDefault="00135719" w:rsidP="00135719">
    <w:pPr>
      <w:tabs>
        <w:tab w:val="center" w:pos="4819"/>
        <w:tab w:val="right" w:pos="9638"/>
      </w:tabs>
      <w:spacing w:after="0" w:line="240" w:lineRule="auto"/>
      <w:jc w:val="center"/>
      <w:rPr>
        <w:rFonts w:eastAsia="Times New Roman"/>
        <w:sz w:val="16"/>
        <w:szCs w:val="16"/>
        <w:lang w:eastAsia="it-IT"/>
      </w:rPr>
    </w:pPr>
    <w:r w:rsidRPr="00517FF0">
      <w:rPr>
        <w:rFonts w:eastAsia="Times New Roman"/>
        <w:sz w:val="16"/>
        <w:szCs w:val="16"/>
        <w:lang w:eastAsia="it-IT"/>
      </w:rPr>
      <w:t>ASSESSORADU DE S’IGIENE E SANIDADE E DE S’ASSISTÈNTZIA SOTZIALE</w:t>
    </w:r>
  </w:p>
  <w:p w14:paraId="5C6799D1" w14:textId="77777777" w:rsidR="00135719" w:rsidRDefault="00135719" w:rsidP="00135719">
    <w:pPr>
      <w:tabs>
        <w:tab w:val="center" w:pos="4819"/>
        <w:tab w:val="right" w:pos="9638"/>
      </w:tabs>
      <w:spacing w:line="200" w:lineRule="exact"/>
      <w:jc w:val="center"/>
      <w:rPr>
        <w:rFonts w:eastAsia="Times New Roman"/>
        <w:sz w:val="16"/>
        <w:szCs w:val="16"/>
        <w:lang w:eastAsia="it-IT"/>
      </w:rPr>
    </w:pPr>
    <w:r w:rsidRPr="00517FF0">
      <w:rPr>
        <w:rFonts w:eastAsia="Times New Roman"/>
        <w:sz w:val="16"/>
        <w:szCs w:val="16"/>
        <w:lang w:eastAsia="it-IT"/>
      </w:rPr>
      <w:t>ASSESSORATO DELL’IGIENE E SANITÀ E DELL’ASSISTENZA SOCIALE</w:t>
    </w:r>
  </w:p>
  <w:p w14:paraId="0D84BDB2" w14:textId="77777777" w:rsidR="00135719" w:rsidRDefault="00135719" w:rsidP="00135719">
    <w:pPr>
      <w:tabs>
        <w:tab w:val="center" w:pos="4819"/>
        <w:tab w:val="right" w:pos="9638"/>
      </w:tabs>
      <w:spacing w:after="0" w:line="240" w:lineRule="auto"/>
      <w:rPr>
        <w:rFonts w:eastAsia="Times New Roman"/>
        <w:sz w:val="16"/>
        <w:szCs w:val="16"/>
        <w:lang w:eastAsia="it-IT"/>
      </w:rPr>
    </w:pPr>
    <w:r>
      <w:rPr>
        <w:rFonts w:eastAsia="Times New Roman"/>
        <w:sz w:val="16"/>
        <w:szCs w:val="16"/>
        <w:lang w:eastAsia="it-IT"/>
      </w:rPr>
      <w:t>Direzione generale delle politiche sociali</w:t>
    </w:r>
  </w:p>
  <w:p w14:paraId="1F1FF244" w14:textId="77777777" w:rsidR="00135719" w:rsidRPr="00517FF0" w:rsidRDefault="00135719" w:rsidP="00135719">
    <w:pPr>
      <w:tabs>
        <w:tab w:val="center" w:pos="4819"/>
        <w:tab w:val="right" w:pos="9638"/>
      </w:tabs>
      <w:spacing w:after="360" w:line="200" w:lineRule="exact"/>
      <w:rPr>
        <w:rFonts w:eastAsia="Times New Roman"/>
        <w:sz w:val="16"/>
        <w:szCs w:val="16"/>
        <w:lang w:eastAsia="it-IT"/>
      </w:rPr>
    </w:pPr>
    <w:r>
      <w:rPr>
        <w:rFonts w:eastAsia="Times New Roman"/>
        <w:sz w:val="16"/>
        <w:szCs w:val="16"/>
        <w:lang w:eastAsia="it-IT"/>
      </w:rPr>
      <w:t>Servizio politiche per la famiglia e l’inclusione sociale</w:t>
    </w:r>
  </w:p>
  <w:p w14:paraId="4F2F222C" w14:textId="6C3C1DE5" w:rsidR="00E71B8C" w:rsidRPr="00A158B4" w:rsidRDefault="00E71B8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B2D64FC"/>
    <w:multiLevelType w:val="hybridMultilevel"/>
    <w:tmpl w:val="E9A4B7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8B11BFA"/>
    <w:multiLevelType w:val="hybridMultilevel"/>
    <w:tmpl w:val="D4C88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C3C7D4C"/>
    <w:multiLevelType w:val="hybridMultilevel"/>
    <w:tmpl w:val="4EEAEE86"/>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num w:numId="1" w16cid:durableId="1343120851">
    <w:abstractNumId w:val="8"/>
  </w:num>
  <w:num w:numId="2" w16cid:durableId="644235417">
    <w:abstractNumId w:val="6"/>
  </w:num>
  <w:num w:numId="3" w16cid:durableId="1716611913">
    <w:abstractNumId w:val="5"/>
  </w:num>
  <w:num w:numId="4" w16cid:durableId="1382247562">
    <w:abstractNumId w:val="4"/>
  </w:num>
  <w:num w:numId="5" w16cid:durableId="1463843785">
    <w:abstractNumId w:val="7"/>
  </w:num>
  <w:num w:numId="6" w16cid:durableId="534386705">
    <w:abstractNumId w:val="3"/>
  </w:num>
  <w:num w:numId="7" w16cid:durableId="508373018">
    <w:abstractNumId w:val="2"/>
  </w:num>
  <w:num w:numId="8" w16cid:durableId="1655571852">
    <w:abstractNumId w:val="1"/>
  </w:num>
  <w:num w:numId="9" w16cid:durableId="524713199">
    <w:abstractNumId w:val="0"/>
  </w:num>
  <w:num w:numId="10" w16cid:durableId="328213261">
    <w:abstractNumId w:val="11"/>
  </w:num>
  <w:num w:numId="11" w16cid:durableId="163865652">
    <w:abstractNumId w:val="10"/>
  </w:num>
  <w:num w:numId="12" w16cid:durableId="5208277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00CE"/>
    <w:rsid w:val="0006063C"/>
    <w:rsid w:val="00074BC1"/>
    <w:rsid w:val="000F08A6"/>
    <w:rsid w:val="001178D6"/>
    <w:rsid w:val="00135719"/>
    <w:rsid w:val="0015074B"/>
    <w:rsid w:val="001B752E"/>
    <w:rsid w:val="001C1F05"/>
    <w:rsid w:val="00260ED3"/>
    <w:rsid w:val="0029639D"/>
    <w:rsid w:val="00326F90"/>
    <w:rsid w:val="003423D6"/>
    <w:rsid w:val="00526166"/>
    <w:rsid w:val="006F3E1C"/>
    <w:rsid w:val="00734CF2"/>
    <w:rsid w:val="007416BF"/>
    <w:rsid w:val="007619E5"/>
    <w:rsid w:val="007C4971"/>
    <w:rsid w:val="007D0547"/>
    <w:rsid w:val="007E3266"/>
    <w:rsid w:val="008035AB"/>
    <w:rsid w:val="00A158B4"/>
    <w:rsid w:val="00AA1D8D"/>
    <w:rsid w:val="00AA21A1"/>
    <w:rsid w:val="00AD626F"/>
    <w:rsid w:val="00B40292"/>
    <w:rsid w:val="00B47730"/>
    <w:rsid w:val="00CA5112"/>
    <w:rsid w:val="00CB0664"/>
    <w:rsid w:val="00CF2241"/>
    <w:rsid w:val="00D021AD"/>
    <w:rsid w:val="00E71B8C"/>
    <w:rsid w:val="00EB77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1D3DF3"/>
  <w14:defaultImageDpi w14:val="330"/>
  <w15:docId w15:val="{2667A041-22B2-49F6-9391-5E8C7F4A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59" w:lineRule="auto"/>
    </w:pPr>
    <w:rPr>
      <w:rFonts w:ascii="Arial" w:eastAsia="Arial" w:hAnsi="Arial"/>
      <w:sz w:val="21"/>
      <w:lang w:val="it-IT"/>
    </w:rPr>
  </w:style>
  <w:style w:type="paragraph" w:styleId="Titolo1">
    <w:name w:val="heading 1"/>
    <w:basedOn w:val="Normale"/>
    <w:next w:val="Normale"/>
    <w:link w:val="Titolo1Carattere"/>
    <w:uiPriority w:val="9"/>
    <w:qFormat/>
    <w:rsid w:val="00FC693F"/>
    <w:pPr>
      <w:keepNext/>
      <w:keepLines/>
      <w:spacing w:before="200" w:after="100"/>
      <w:outlineLvl w:val="0"/>
    </w:pPr>
    <w:rPr>
      <w:rFonts w:asciiTheme="majorHAnsi" w:eastAsiaTheme="majorEastAsia" w:hAnsiTheme="majorHAnsi" w:cstheme="majorBidi"/>
      <w:b/>
      <w:bCs/>
      <w:color w:val="1F4E79"/>
      <w:sz w:val="28"/>
      <w:szCs w:val="28"/>
    </w:rPr>
  </w:style>
  <w:style w:type="paragraph" w:styleId="Titolo2">
    <w:name w:val="heading 2"/>
    <w:basedOn w:val="Normale"/>
    <w:next w:val="Normale"/>
    <w:link w:val="Titolo2Carattere"/>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4"/>
      <w:szCs w:val="26"/>
    </w:rPr>
  </w:style>
  <w:style w:type="paragraph" w:styleId="Titolo3">
    <w:name w:val="heading 3"/>
    <w:basedOn w:val="Normale"/>
    <w:next w:val="Normale"/>
    <w:link w:val="Titolo3Carattere"/>
    <w:uiPriority w:val="9"/>
    <w:unhideWhenUsed/>
    <w:qFormat/>
    <w:rsid w:val="00FC693F"/>
    <w:pPr>
      <w:keepNext/>
      <w:keepLines/>
      <w:spacing w:before="200" w:after="100"/>
      <w:outlineLvl w:val="2"/>
    </w:pPr>
    <w:rPr>
      <w:rFonts w:asciiTheme="majorHAnsi" w:eastAsiaTheme="majorEastAsia" w:hAnsiTheme="majorHAnsi" w:cstheme="majorBidi"/>
      <w:b/>
      <w:bCs/>
      <w:color w:val="000000"/>
      <w:sz w:val="22"/>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Text"/>
    <w:pPr>
      <w:spacing w:after="60"/>
    </w:pPr>
    <w:rPr>
      <w:rFonts w:ascii="Arial" w:eastAsia="Arial" w:hAnsi="Arial"/>
      <w:sz w:val="17"/>
    </w:rPr>
  </w:style>
  <w:style w:type="paragraph" w:customStyle="1" w:styleId="CoverSmall">
    <w:name w:val="CoverSmall"/>
    <w:pPr>
      <w:spacing w:after="40"/>
    </w:pPr>
    <w:rPr>
      <w:rFonts w:ascii="Arial" w:eastAsia="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20</Pages>
  <Words>7172</Words>
  <Characters>40887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Linee guida rendicontazione Avviso formazione scuole violenza di genere</dc:title>
  <dc:subject>Rendicontazione a costi reali</dc:subject>
  <dc:creator>Regione Autonoma della Sardegna</dc:creator>
  <cp:keywords/>
  <dc:description>Bozza tecnica generata per revisione amministrativa.</dc:description>
  <cp:lastModifiedBy>Micol Raimondi</cp:lastModifiedBy>
  <cp:revision>7</cp:revision>
  <dcterms:created xsi:type="dcterms:W3CDTF">2013-12-23T23:15:00Z</dcterms:created>
  <dcterms:modified xsi:type="dcterms:W3CDTF">2026-07-02T12:53:00Z</dcterms:modified>
  <cp:category/>
</cp:coreProperties>
</file>