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left w:w="70" w:type="dxa"/>
          <w:right w:w="70" w:type="dxa"/>
        </w:tblCellMar>
        <w:tblLook w:val="0000" w:firstRow="0" w:lastRow="0" w:firstColumn="0" w:lastColumn="0" w:noHBand="0" w:noVBand="0"/>
      </w:tblPr>
      <w:tblGrid>
        <w:gridCol w:w="2410"/>
        <w:gridCol w:w="1485"/>
        <w:gridCol w:w="5029"/>
      </w:tblGrid>
      <w:tr w:rsidR="001D5DC9" w14:paraId="0A42B602" w14:textId="77777777">
        <w:trPr>
          <w:cantSplit/>
        </w:trPr>
        <w:tc>
          <w:tcPr>
            <w:tcW w:w="2410" w:type="dxa"/>
            <w:shd w:val="clear" w:color="auto" w:fill="auto"/>
          </w:tcPr>
          <w:p w14:paraId="3A991915" w14:textId="77777777" w:rsidR="001D5DC9" w:rsidRDefault="001D5DC9">
            <w:pPr>
              <w:pStyle w:val="Protocollo"/>
            </w:pPr>
          </w:p>
        </w:tc>
        <w:tc>
          <w:tcPr>
            <w:tcW w:w="1485" w:type="dxa"/>
            <w:shd w:val="clear" w:color="auto" w:fill="auto"/>
          </w:tcPr>
          <w:p w14:paraId="1E63FDEB" w14:textId="77777777" w:rsidR="001D5DC9" w:rsidRDefault="001D5DC9">
            <w:pPr>
              <w:pStyle w:val="Posizionearchivio"/>
              <w:snapToGrid w:val="0"/>
            </w:pPr>
          </w:p>
        </w:tc>
        <w:tc>
          <w:tcPr>
            <w:tcW w:w="5029" w:type="dxa"/>
            <w:shd w:val="clear" w:color="auto" w:fill="auto"/>
          </w:tcPr>
          <w:p w14:paraId="7D10D830" w14:textId="77777777" w:rsidR="001D5DC9" w:rsidRDefault="001D5DC9">
            <w:pPr>
              <w:pStyle w:val="Data1"/>
            </w:pPr>
          </w:p>
        </w:tc>
      </w:tr>
    </w:tbl>
    <w:p w14:paraId="3C4D14E9" w14:textId="77777777" w:rsidR="00E41993" w:rsidRPr="00B659B5" w:rsidRDefault="00E41993" w:rsidP="00F03D64">
      <w:pPr>
        <w:pStyle w:val="Destinatari"/>
        <w:tabs>
          <w:tab w:val="clear" w:pos="330"/>
        </w:tabs>
        <w:suppressAutoHyphens w:val="0"/>
        <w:spacing w:before="0" w:line="320" w:lineRule="exact"/>
        <w:rPr>
          <w:b/>
          <w:u w:val="single"/>
        </w:rPr>
      </w:pPr>
    </w:p>
    <w:p w14:paraId="74281299" w14:textId="77777777" w:rsidR="001D5DC9" w:rsidRPr="00F03D64" w:rsidRDefault="001D5DC9">
      <w:pPr>
        <w:pStyle w:val="Oggetto"/>
        <w:spacing w:before="0" w:after="0"/>
        <w:jc w:val="both"/>
        <w:rPr>
          <w:rFonts w:ascii="Arial" w:hAnsi="Arial"/>
          <w:sz w:val="20"/>
        </w:rPr>
      </w:pPr>
    </w:p>
    <w:p w14:paraId="405E5D43" w14:textId="77777777" w:rsidR="00396798" w:rsidRPr="00F03D64" w:rsidRDefault="001D5DC9" w:rsidP="00396798">
      <w:pPr>
        <w:pStyle w:val="Oggetto"/>
        <w:spacing w:before="0" w:after="0"/>
        <w:jc w:val="both"/>
        <w:rPr>
          <w:rFonts w:ascii="Arial" w:hAnsi="Arial"/>
          <w:sz w:val="20"/>
        </w:rPr>
      </w:pPr>
      <w:r w:rsidRPr="00F03D64">
        <w:rPr>
          <w:rFonts w:ascii="Arial" w:hAnsi="Arial"/>
          <w:sz w:val="20"/>
        </w:rPr>
        <w:t>Oggetto:</w:t>
      </w:r>
      <w:r w:rsidRPr="00F03D64">
        <w:rPr>
          <w:rFonts w:ascii="Arial" w:hAnsi="Arial"/>
          <w:sz w:val="20"/>
        </w:rPr>
        <w:tab/>
      </w:r>
      <w:r w:rsidR="003B7179" w:rsidRPr="00E30B48">
        <w:rPr>
          <w:rFonts w:ascii="Arial" w:hAnsi="Arial"/>
          <w:sz w:val="20"/>
        </w:rPr>
        <w:t>Comuni</w:t>
      </w:r>
      <w:r w:rsidR="009B7F86" w:rsidRPr="00E30B48">
        <w:rPr>
          <w:rFonts w:ascii="Arial" w:hAnsi="Arial"/>
          <w:sz w:val="20"/>
        </w:rPr>
        <w:t>cazione di avvio del procedimento</w:t>
      </w:r>
      <w:r w:rsidR="003B7179" w:rsidRPr="00E30B48">
        <w:rPr>
          <w:rFonts w:ascii="Arial" w:hAnsi="Arial"/>
          <w:sz w:val="20"/>
        </w:rPr>
        <w:t xml:space="preserve"> di alienazione dell’i</w:t>
      </w:r>
      <w:r w:rsidR="00396798" w:rsidRPr="00E30B48">
        <w:rPr>
          <w:rFonts w:ascii="Arial" w:hAnsi="Arial"/>
          <w:sz w:val="20"/>
        </w:rPr>
        <w:t xml:space="preserve">mmobile sito in </w:t>
      </w:r>
      <w:r w:rsidR="00E30B48" w:rsidRPr="00E30B48">
        <w:rPr>
          <w:rFonts w:ascii="Arial" w:hAnsi="Arial"/>
          <w:sz w:val="20"/>
        </w:rPr>
        <w:t>Comune di Sassari, Località Tottubella, distinto in catasto fabbricati al Foglio 109 Mappale 236 sub 1, categoria A/3 e del fabbricato distinto in catasto fabbricati al Foglio 109 mappale 236 sub 2 categoria C/2, e del terreno pertinenziale di ornamento</w:t>
      </w:r>
      <w:r w:rsidR="00396798" w:rsidRPr="00F03D64">
        <w:rPr>
          <w:rFonts w:ascii="Arial" w:hAnsi="Arial"/>
          <w:sz w:val="20"/>
        </w:rPr>
        <w:t>.</w:t>
      </w:r>
    </w:p>
    <w:p w14:paraId="7F2C998B" w14:textId="77777777" w:rsidR="00396798" w:rsidRPr="00F03D64" w:rsidRDefault="00396798" w:rsidP="00396798">
      <w:pPr>
        <w:pStyle w:val="Oggetto"/>
        <w:spacing w:before="0" w:after="0"/>
        <w:jc w:val="both"/>
        <w:rPr>
          <w:rFonts w:ascii="Arial" w:hAnsi="Arial"/>
          <w:sz w:val="20"/>
        </w:rPr>
      </w:pPr>
    </w:p>
    <w:p w14:paraId="6D0B7144" w14:textId="77777777" w:rsidR="00AE71FE" w:rsidRDefault="0054629A">
      <w:pPr>
        <w:pStyle w:val="Normalelt"/>
        <w:jc w:val="both"/>
      </w:pPr>
      <w:r w:rsidRPr="0054629A">
        <w:t xml:space="preserve">In riferimento all’immobile di cui in oggetto, detenuto dalla S.V. in forza del  contratto di locazione ad uso abitativo stipulato in data </w:t>
      </w:r>
      <w:r w:rsidR="00E30B48">
        <w:t>23/11/2021</w:t>
      </w:r>
      <w:r w:rsidRPr="0054629A">
        <w:t xml:space="preserve"> con </w:t>
      </w:r>
      <w:r>
        <w:t>l’Amministrazione regionale</w:t>
      </w:r>
      <w:r w:rsidRPr="0054629A">
        <w:t xml:space="preserve">, si comunica l’avvio del procedimento di alienazione dell’immobile ubicato </w:t>
      </w:r>
      <w:r w:rsidR="00E30B48" w:rsidRPr="00E30B48">
        <w:rPr>
          <w:szCs w:val="20"/>
        </w:rPr>
        <w:t>Comune di Sassari, Località Tottubella, distinto in catasto fabbricati al Foglio 109 Mappale 236 sub 1, categoria A/3 e del fabbricato distinto in catasto fabbricati al Foglio 109 mappale 236 sub 2 categoria C/2, e del terreno pertinenziale di ornamento</w:t>
      </w:r>
      <w:r w:rsidRPr="0054629A">
        <w:t xml:space="preserve">, </w:t>
      </w:r>
      <w:r>
        <w:t>i</w:t>
      </w:r>
      <w:r w:rsidR="00E41993">
        <w:t xml:space="preserve">nserito </w:t>
      </w:r>
      <w:r w:rsidR="009F27BC" w:rsidRPr="009F27BC">
        <w:t>nell’elenco dei beni alienabili per l’anno 20</w:t>
      </w:r>
      <w:r w:rsidR="009F27BC">
        <w:t>2</w:t>
      </w:r>
      <w:r w:rsidR="00E30B48">
        <w:t>2</w:t>
      </w:r>
      <w:r w:rsidR="009F27BC" w:rsidRPr="009F27BC">
        <w:t xml:space="preserve">, allegato alla delibera </w:t>
      </w:r>
      <w:r w:rsidR="00E41993" w:rsidRPr="00E41993">
        <w:t xml:space="preserve">della Giunta regionale n. </w:t>
      </w:r>
      <w:r>
        <w:t>48/69</w:t>
      </w:r>
      <w:r w:rsidR="00E41993" w:rsidRPr="00E41993">
        <w:t xml:space="preserve"> del </w:t>
      </w:r>
      <w:r>
        <w:t>10/12/2021</w:t>
      </w:r>
      <w:r w:rsidR="003645CC">
        <w:t xml:space="preserve">, in applicazione della Deliberazione di Giunta regionale n. 9/37 del 22/2/2019. </w:t>
      </w:r>
    </w:p>
    <w:p w14:paraId="6B051CA3" w14:textId="77777777" w:rsidR="00536E5C" w:rsidRDefault="00E41993">
      <w:pPr>
        <w:pStyle w:val="Normalelt"/>
        <w:jc w:val="both"/>
      </w:pPr>
      <w:r>
        <w:t>Si informa</w:t>
      </w:r>
      <w:r w:rsidR="00567D06">
        <w:t xml:space="preserve"> che l</w:t>
      </w:r>
      <w:r w:rsidR="00536E5C">
        <w:t xml:space="preserve">e </w:t>
      </w:r>
      <w:r w:rsidR="00FB3E47">
        <w:t xml:space="preserve">condizioni e le </w:t>
      </w:r>
      <w:r w:rsidR="00536E5C">
        <w:t>modalità per la vendita</w:t>
      </w:r>
      <w:r w:rsidR="00777DFE">
        <w:t xml:space="preserve"> di alloggi e fabbricati di proprietà dell’Amministrazione regionale adibiti ad abitazione</w:t>
      </w:r>
      <w:r>
        <w:t xml:space="preserve"> sono</w:t>
      </w:r>
      <w:r w:rsidR="00536E5C">
        <w:t xml:space="preserve"> stabilite nel</w:t>
      </w:r>
      <w:r w:rsidR="00125AE1">
        <w:t xml:space="preserve"> D</w:t>
      </w:r>
      <w:r w:rsidR="00777DFE">
        <w:t xml:space="preserve">isciplinare allegato alla delibera della </w:t>
      </w:r>
      <w:r>
        <w:t>G</w:t>
      </w:r>
      <w:r w:rsidR="00777DFE">
        <w:t>iunta regionale n. 45/19 del 12.11.2012</w:t>
      </w:r>
      <w:r w:rsidR="00125AE1">
        <w:t xml:space="preserve">(da ora in avanti solo “Disciplinare”), </w:t>
      </w:r>
      <w:r>
        <w:t>che può essere visionato e scaricato accedendo ai seguenti link:</w:t>
      </w:r>
    </w:p>
    <w:p w14:paraId="3E287873" w14:textId="77777777" w:rsidR="00E41993" w:rsidRDefault="004C5489">
      <w:pPr>
        <w:pStyle w:val="Normalelt"/>
        <w:jc w:val="both"/>
      </w:pPr>
      <w:hyperlink r:id="rId8" w:history="1">
        <w:r w:rsidR="00E41993" w:rsidRPr="00391B7B">
          <w:rPr>
            <w:rStyle w:val="Collegamentoipertestuale"/>
          </w:rPr>
          <w:t>http://www.regione.sardegna.it/j/v/2041?&amp;s=1&amp;v=9&amp;c=10801&amp;n=10&amp;nodesc=1</w:t>
        </w:r>
      </w:hyperlink>
    </w:p>
    <w:p w14:paraId="31A1A886" w14:textId="77777777" w:rsidR="00E41993" w:rsidRDefault="003645CC">
      <w:pPr>
        <w:pStyle w:val="Normalelt"/>
        <w:jc w:val="both"/>
      </w:pPr>
      <w:r w:rsidRPr="003645CC">
        <w:t>https://delibere.regione.sardegna.it/it/homepage.page?frame19_item=2&amp;facetNode_1=date_2012_11_12&amp;selectedNode=date_2012_11_12</w:t>
      </w:r>
    </w:p>
    <w:p w14:paraId="21CAE0DE" w14:textId="77777777" w:rsidR="00FC2FF0" w:rsidRDefault="00FC2FF0">
      <w:pPr>
        <w:pStyle w:val="Normalelt"/>
        <w:jc w:val="both"/>
      </w:pPr>
      <w:r>
        <w:t xml:space="preserve">Si precisa che la presente nota non ha valore di proposta di acquisto ai sensi dell’articolo 1326 del </w:t>
      </w:r>
      <w:proofErr w:type="gramStart"/>
      <w:r>
        <w:t>codice civile</w:t>
      </w:r>
      <w:proofErr w:type="gramEnd"/>
      <w:r>
        <w:t xml:space="preserve"> e si comunica che:</w:t>
      </w:r>
    </w:p>
    <w:p w14:paraId="7F21635C" w14:textId="77777777" w:rsidR="00FC2FF0" w:rsidRDefault="00FC2FF0" w:rsidP="00FC2FF0">
      <w:pPr>
        <w:pStyle w:val="Normalelt"/>
        <w:numPr>
          <w:ilvl w:val="0"/>
          <w:numId w:val="9"/>
        </w:numPr>
        <w:jc w:val="both"/>
      </w:pPr>
      <w:r>
        <w:t xml:space="preserve">il prezzo di </w:t>
      </w:r>
      <w:r w:rsidR="001164C4">
        <w:t>acquisto</w:t>
      </w:r>
      <w:r>
        <w:t xml:space="preserve"> dell’im</w:t>
      </w:r>
      <w:r w:rsidR="0059094E">
        <w:t xml:space="preserve">mobile è pari a </w:t>
      </w:r>
      <w:r w:rsidR="00CB3B7E" w:rsidRPr="0059094E">
        <w:rPr>
          <w:b/>
        </w:rPr>
        <w:t xml:space="preserve">€ </w:t>
      </w:r>
      <w:r w:rsidR="00CB3B7E">
        <w:rPr>
          <w:b/>
        </w:rPr>
        <w:t>86.000</w:t>
      </w:r>
      <w:r w:rsidR="00CB3B7E">
        <w:t xml:space="preserve"> (euro ottantaseimila/00)</w:t>
      </w:r>
      <w:r>
        <w:t>;</w:t>
      </w:r>
    </w:p>
    <w:p w14:paraId="3EEDC1E6" w14:textId="77777777" w:rsidR="00FC2FF0" w:rsidRDefault="00FC2FF0" w:rsidP="00FC2FF0">
      <w:pPr>
        <w:pStyle w:val="Normalelt"/>
        <w:numPr>
          <w:ilvl w:val="0"/>
          <w:numId w:val="9"/>
        </w:numPr>
        <w:jc w:val="both"/>
      </w:pPr>
      <w:r>
        <w:lastRenderedPageBreak/>
        <w:t xml:space="preserve">dal citato prezzo </w:t>
      </w:r>
      <w:r w:rsidR="00E92159">
        <w:t>possono essere detratte le spese da Lei sostenute per la manutenzione straordinaria dell’immobile nel corso dei venti anni precedenti l’avvio del procedimento di alienazione che dovranno essere così comprovate: a) in caso di spese sostenute negli ultimi cinque anni</w:t>
      </w:r>
      <w:r w:rsidR="00FA0EB2">
        <w:t>,</w:t>
      </w:r>
      <w:r w:rsidR="00E92159">
        <w:t xml:space="preserve"> dovranno essere trasmesse le relative fatture quietanzate univocamente riferibili all’immobile oggetto di acquisto; b) in caso di interventi di manutenzione straordinaria riferibili a periodi ricompresi tra i sei ed i venti anni precedenti, potrà essere prodotta, in luogo delle fatture quietanzate, una perizia giurata riferita ai costi effettivi delle opere. Le spese documentate attraverso perizia, nonché quelle documentate dalle relative fatture quietanzate, ritenute ammissibili a seguito di verifica tecnica da eseguirsi anche su base campionaria, saranno detratte dal prezzo di stima, per l’importo corrispondente, ridotto del 3% in ragione di anno a decorrere dalla data di effettuazione dell’intervento. Per spese di manutenzione straordinaria si intendono quelle indicate a carico del locatore nella tabella di cui all’Allegato “G” del Decreto del Ministero delle Infrastrutture e dei Trasporti del 30 dicembre 2002, che si allega alla presente per farne parte integrante e sostanziale;</w:t>
      </w:r>
    </w:p>
    <w:p w14:paraId="42346999" w14:textId="77777777" w:rsidR="00E92159" w:rsidRDefault="00E92159" w:rsidP="00FC2FF0">
      <w:pPr>
        <w:pStyle w:val="Normalelt"/>
        <w:numPr>
          <w:ilvl w:val="0"/>
          <w:numId w:val="9"/>
        </w:numPr>
        <w:jc w:val="both"/>
      </w:pPr>
      <w:r>
        <w:t xml:space="preserve">le </w:t>
      </w:r>
      <w:r w:rsidR="00FA0EB2">
        <w:t xml:space="preserve">possibili </w:t>
      </w:r>
      <w:r>
        <w:t>modalità di pagamento del prezzo sono le seguenti:</w:t>
      </w:r>
    </w:p>
    <w:p w14:paraId="6FC3F2A3" w14:textId="77777777" w:rsidR="00E92159" w:rsidRDefault="00E92159" w:rsidP="00E92159">
      <w:pPr>
        <w:pStyle w:val="Normalelt"/>
        <w:numPr>
          <w:ilvl w:val="0"/>
          <w:numId w:val="10"/>
        </w:numPr>
        <w:jc w:val="both"/>
      </w:pPr>
      <w:r>
        <w:t>pagamento in unica soluzione;</w:t>
      </w:r>
    </w:p>
    <w:p w14:paraId="4B40522C" w14:textId="77777777" w:rsidR="00E92159" w:rsidRDefault="00E92159" w:rsidP="00E92159">
      <w:pPr>
        <w:pStyle w:val="Normalelt"/>
        <w:numPr>
          <w:ilvl w:val="0"/>
          <w:numId w:val="10"/>
        </w:numPr>
        <w:jc w:val="both"/>
      </w:pPr>
      <w:r>
        <w:t>15% a titolo di acconto da corrispondersi al momento della stipulazione dell’</w:t>
      </w:r>
      <w:r w:rsidR="00A8684C">
        <w:t xml:space="preserve">atto e la restante parte del prezzo da corrispondersi </w:t>
      </w:r>
      <w:r w:rsidR="00FA0EB2">
        <w:t>a rate e con</w:t>
      </w:r>
      <w:r w:rsidR="00A8684C">
        <w:t xml:space="preserve"> pagamento degli interessi legali in non più di 15 anni in caso di acquisto di prima casa di abitazione ed in non più di 10 anni in caso di acquisto di alloggi non a titolo di prima casa di abitazione; l’85% del prezzo oggetto di dilazione di pagamento dovrà essere garantito da ipoteca di primo grado sull’</w:t>
      </w:r>
      <w:r w:rsidR="00FA0EB2">
        <w:t>immobile oggetto della procedura</w:t>
      </w:r>
      <w:r w:rsidR="00A8684C">
        <w:t xml:space="preserve"> di alienazione. </w:t>
      </w:r>
    </w:p>
    <w:p w14:paraId="7D9D3EAB" w14:textId="77777777" w:rsidR="00FC2FF0" w:rsidRDefault="00125AE1">
      <w:pPr>
        <w:pStyle w:val="Normalelt"/>
        <w:jc w:val="both"/>
      </w:pPr>
      <w:r>
        <w:t>Ai sensi dell’articolo 6 del Disciplinare, si chiede</w:t>
      </w:r>
      <w:r w:rsidR="00A8684C">
        <w:t xml:space="preserve">,quindi, </w:t>
      </w:r>
      <w:r>
        <w:t>di manifestare alla scrivente Amministrazione le proprie intenzioni in merito all’esercizio del diritto di prelazione; in particolare,</w:t>
      </w:r>
      <w:r w:rsidR="00FA0EB2">
        <w:t xml:space="preserve"> la S.V.</w:t>
      </w:r>
      <w:r>
        <w:t xml:space="preserve"> dovrà comunicare se intende esercitare o meno il diritto di prelazione di cui è titolare o, in alternativa, potrà comunicare </w:t>
      </w:r>
      <w:r w:rsidR="00FC2FF0">
        <w:t>la</w:t>
      </w:r>
      <w:r>
        <w:t xml:space="preserve"> rinuncia</w:t>
      </w:r>
      <w:r w:rsidR="00FC2FF0">
        <w:t xml:space="preserve"> alla prelazione</w:t>
      </w:r>
      <w:r>
        <w:t xml:space="preserve"> in favore di un familiare convivente</w:t>
      </w:r>
      <w:r w:rsidR="00E17162">
        <w:rPr>
          <w:rStyle w:val="Rimandonotaapidipagina"/>
        </w:rPr>
        <w:footnoteReference w:id="1"/>
      </w:r>
      <w:r w:rsidR="00FC2FF0">
        <w:t xml:space="preserve">, </w:t>
      </w:r>
      <w:r w:rsidR="00FC2FF0">
        <w:lastRenderedPageBreak/>
        <w:t>mediante la compilazione del</w:t>
      </w:r>
      <w:r w:rsidR="00496612">
        <w:t>lo schema di domanda</w:t>
      </w:r>
      <w:r w:rsidR="00FC2FF0">
        <w:t xml:space="preserve"> che si allega alla presente per farne parte integrante e sostanziale.</w:t>
      </w:r>
    </w:p>
    <w:p w14:paraId="147A1A6A" w14:textId="77777777" w:rsidR="00E41993" w:rsidRDefault="00496612">
      <w:pPr>
        <w:pStyle w:val="Normalelt"/>
        <w:jc w:val="both"/>
      </w:pPr>
      <w:r>
        <w:t>La</w:t>
      </w:r>
      <w:r w:rsidR="00A8684C">
        <w:t xml:space="preserve"> </w:t>
      </w:r>
      <w:proofErr w:type="gramStart"/>
      <w:r w:rsidR="00A8684C">
        <w:t>predett</w:t>
      </w:r>
      <w:r>
        <w:t>a</w:t>
      </w:r>
      <w:proofErr w:type="gramEnd"/>
      <w:r w:rsidR="00CF61B6">
        <w:t xml:space="preserve"> </w:t>
      </w:r>
      <w:r>
        <w:t>domanda</w:t>
      </w:r>
      <w:r w:rsidR="00FC2FF0">
        <w:t xml:space="preserve"> dovrà pervenire allo scrivente Servizio con sede in Sassari alla via Roma n.46 </w:t>
      </w:r>
      <w:r w:rsidR="00A8684C" w:rsidRPr="00A8684C">
        <w:rPr>
          <w:b/>
        </w:rPr>
        <w:t xml:space="preserve">perentoriamente </w:t>
      </w:r>
      <w:r w:rsidR="00FC2FF0" w:rsidRPr="00A8684C">
        <w:rPr>
          <w:b/>
        </w:rPr>
        <w:t>entro e non oltre novanta giorni dal ricevimento della presente</w:t>
      </w:r>
      <w:r w:rsidR="00FC2FF0">
        <w:t xml:space="preserve"> comunica</w:t>
      </w:r>
      <w:r w:rsidR="00A8684C">
        <w:t>zione di avvio del procedimento, e potrà essere spedito tramite raccomandata con ricevuta di ritorno</w:t>
      </w:r>
      <w:r w:rsidR="00C5291A">
        <w:t>, tramite posta elettronica certificata</w:t>
      </w:r>
      <w:r w:rsidR="00A8684C">
        <w:t xml:space="preserve"> oppure consegnata a mano presso i nostri uffici.</w:t>
      </w:r>
    </w:p>
    <w:p w14:paraId="2B540463" w14:textId="77777777" w:rsidR="00F17222" w:rsidRDefault="00496612">
      <w:pPr>
        <w:pStyle w:val="Normalelt"/>
        <w:jc w:val="both"/>
      </w:pPr>
      <w:r>
        <w:t>Alla domanda</w:t>
      </w:r>
      <w:r w:rsidR="00A8684C">
        <w:t xml:space="preserve"> dovr</w:t>
      </w:r>
      <w:r w:rsidR="00F17222">
        <w:t xml:space="preserve">anno </w:t>
      </w:r>
      <w:r w:rsidR="00A8684C">
        <w:t>essere allegat</w:t>
      </w:r>
      <w:r w:rsidR="00F17222">
        <w:t>i:</w:t>
      </w:r>
    </w:p>
    <w:p w14:paraId="5139266D" w14:textId="77777777" w:rsidR="00FA0EB2" w:rsidRDefault="00FA0EB2" w:rsidP="00F17222">
      <w:pPr>
        <w:pStyle w:val="Normalelt"/>
        <w:numPr>
          <w:ilvl w:val="0"/>
          <w:numId w:val="11"/>
        </w:numPr>
        <w:jc w:val="both"/>
      </w:pPr>
      <w:r>
        <w:t>l’autocertificazione da cui risulta, tra l’altro, il possesso dei requisiti previsti dall’articolo 4 del Disciplinare</w:t>
      </w:r>
      <w:r w:rsidR="00C936B9">
        <w:rPr>
          <w:rStyle w:val="Rimandonotaapidipagina"/>
        </w:rPr>
        <w:footnoteReference w:id="2"/>
      </w:r>
      <w:r>
        <w:t>;</w:t>
      </w:r>
    </w:p>
    <w:p w14:paraId="188402FC" w14:textId="77777777" w:rsidR="00F17222" w:rsidRDefault="00A8684C" w:rsidP="00FA0EB2">
      <w:pPr>
        <w:pStyle w:val="Normalelt"/>
        <w:numPr>
          <w:ilvl w:val="0"/>
          <w:numId w:val="11"/>
        </w:numPr>
        <w:jc w:val="both"/>
      </w:pPr>
      <w:r>
        <w:t>l’eventuale documentazione comprovante le spese sostenute negli ultimi venti anni a titolo di manutenzione straordinaria</w:t>
      </w:r>
      <w:r w:rsidR="00F17222">
        <w:t>;</w:t>
      </w:r>
    </w:p>
    <w:p w14:paraId="1B7339CB" w14:textId="77777777" w:rsidR="00F17222" w:rsidRDefault="00F17222" w:rsidP="00F17222">
      <w:pPr>
        <w:pStyle w:val="Normalelt"/>
        <w:jc w:val="both"/>
      </w:pPr>
      <w:r>
        <w:t xml:space="preserve">Si avvisa che il mancato rispetto del </w:t>
      </w:r>
      <w:proofErr w:type="gramStart"/>
      <w:r>
        <w:t>predetto</w:t>
      </w:r>
      <w:proofErr w:type="gramEnd"/>
      <w:r>
        <w:t xml:space="preserve"> termine di novanta giorni </w:t>
      </w:r>
      <w:r w:rsidRPr="00FD6757">
        <w:rPr>
          <w:b/>
          <w:u w:val="single"/>
        </w:rPr>
        <w:t>comporta la decadenza dal diritto di prelazione</w:t>
      </w:r>
      <w:r>
        <w:t xml:space="preserve"> e libera l’Amministrazione regionale da ogni obbligo, consentendole di procedere all’alienazione dell’alloggio ai sensi dell’articolo 1, commi 5 e 7 della legge regionale 5 dicembre 1995 n.35.</w:t>
      </w:r>
    </w:p>
    <w:p w14:paraId="2E7CD5B9" w14:textId="77777777" w:rsidR="00C14323" w:rsidRDefault="00F17222" w:rsidP="00C14323">
      <w:pPr>
        <w:pStyle w:val="Normalelt"/>
        <w:jc w:val="both"/>
      </w:pPr>
      <w:r>
        <w:t xml:space="preserve">La Regione, verificata la documentazione trasmessa, comunicherà, entro i successivi </w:t>
      </w:r>
      <w:r w:rsidRPr="00592A02">
        <w:rPr>
          <w:b/>
        </w:rPr>
        <w:t>sessanta giorni</w:t>
      </w:r>
      <w:r>
        <w:t xml:space="preserve">, al </w:t>
      </w:r>
      <w:proofErr w:type="spellStart"/>
      <w:r>
        <w:t>prelazionario</w:t>
      </w:r>
      <w:proofErr w:type="spellEnd"/>
      <w:r>
        <w:t xml:space="preserve"> l’ammontare del corrispettivo ed indicherà </w:t>
      </w:r>
      <w:r w:rsidR="00CB320B">
        <w:t>gli estremi del conto intestato all’Amministrazione regionale presso cui effettuare il</w:t>
      </w:r>
      <w:r>
        <w:t xml:space="preserve"> versamento del prezzo.</w:t>
      </w:r>
    </w:p>
    <w:p w14:paraId="061FDDCC" w14:textId="77777777" w:rsidR="00633AC0" w:rsidRDefault="00C14323" w:rsidP="00E30B48">
      <w:pPr>
        <w:pStyle w:val="Normalelt"/>
        <w:spacing w:line="360" w:lineRule="auto"/>
        <w:jc w:val="both"/>
      </w:pPr>
      <w:r>
        <w:t>In particolare, la Regione verificherà</w:t>
      </w:r>
      <w:r w:rsidR="00633AC0">
        <w:t>,</w:t>
      </w:r>
      <w:r>
        <w:t xml:space="preserve"> in primo luogo</w:t>
      </w:r>
      <w:r w:rsidR="00633AC0">
        <w:t xml:space="preserve"> e</w:t>
      </w:r>
      <w:r>
        <w:t xml:space="preserve"> ove presente, la documentazione attestante le spese di manutenzione straordinaria e </w:t>
      </w:r>
      <w:r w:rsidR="00633AC0">
        <w:t xml:space="preserve">detrarrà dal prezzo di partenza le spese di manutenzione straordinaria per l’importo risultante dalle fatture quietanzate o dalla perizia </w:t>
      </w:r>
      <w:proofErr w:type="gramStart"/>
      <w:r w:rsidR="00633AC0">
        <w:t>giurata,ove</w:t>
      </w:r>
      <w:proofErr w:type="gramEnd"/>
      <w:r w:rsidR="00633AC0">
        <w:t xml:space="preserve"> ritenute ammissibili, ridotto del 3% in ragione di anno a decorrere dalla data di effettuazione dell’intervento manutentivo.</w:t>
      </w:r>
    </w:p>
    <w:p w14:paraId="0F8C8872" w14:textId="77777777" w:rsidR="00CF61B6" w:rsidRPr="00E30B48" w:rsidRDefault="00633AC0" w:rsidP="00E30B48">
      <w:pPr>
        <w:suppressAutoHyphens w:val="0"/>
        <w:autoSpaceDE w:val="0"/>
        <w:autoSpaceDN w:val="0"/>
        <w:adjustRightInd w:val="0"/>
        <w:spacing w:line="360" w:lineRule="auto"/>
        <w:jc w:val="both"/>
      </w:pPr>
      <w:r>
        <w:t>I</w:t>
      </w:r>
      <w:r w:rsidR="00C14323">
        <w:t>n secondo luogo</w:t>
      </w:r>
      <w:r>
        <w:t>, verificherà</w:t>
      </w:r>
      <w:r w:rsidR="00C14323">
        <w:t xml:space="preserve"> il possesso in capo al conduttore ovvero, in caso di rinuncia di quest’ultimo, in capo al coniuge o familiare convivente, che intenda esercitare il diritto di prelazione, dei requisiti soggettivi previsti dall’articolo 4 del Disciplinare in caso di acquisto</w:t>
      </w:r>
      <w:r w:rsidR="00E17162">
        <w:t>: a)i</w:t>
      </w:r>
      <w:r>
        <w:t xml:space="preserve">n </w:t>
      </w:r>
      <w:r>
        <w:lastRenderedPageBreak/>
        <w:t>caso di esito positivo, al prezzo eventualmente già ridotto per le spese di straordinaria manutenzione, verrà applicata una riduzione pari al 30% (trenta per cento) prevista dall’articolo3, comma 8 del D.L. 25 settembre 2001 n.351, convertito con modificazioni dalla legge 23 novembre 2001 n.</w:t>
      </w:r>
      <w:r w:rsidR="00E17162">
        <w:t xml:space="preserve">410; </w:t>
      </w:r>
      <w:r w:rsidR="00CF61B6">
        <w:t>Si precisa che il requisito di cui all’art</w:t>
      </w:r>
      <w:r w:rsidR="007D4B7E">
        <w:t xml:space="preserve"> 4</w:t>
      </w:r>
      <w:r w:rsidR="00CF61B6">
        <w:t xml:space="preserve"> </w:t>
      </w:r>
      <w:proofErr w:type="spellStart"/>
      <w:r w:rsidR="00CF61B6">
        <w:t>lett</w:t>
      </w:r>
      <w:proofErr w:type="spellEnd"/>
      <w:r w:rsidR="00CF61B6">
        <w:t xml:space="preserve"> c) del predetto Disciplinare ( </w:t>
      </w:r>
      <w:r w:rsidR="00CF61B6" w:rsidRPr="00E30B48">
        <w:t>non essere titolare di diritti di proprietà, usufrutto, uso o abitazione su altro alloggio adeguato,</w:t>
      </w:r>
    </w:p>
    <w:p w14:paraId="1D5B2CC5" w14:textId="77777777" w:rsidR="00CF61B6" w:rsidRPr="00E30B48" w:rsidRDefault="00CF61B6" w:rsidP="00E30B48">
      <w:pPr>
        <w:suppressAutoHyphens w:val="0"/>
        <w:autoSpaceDE w:val="0"/>
        <w:autoSpaceDN w:val="0"/>
        <w:adjustRightInd w:val="0"/>
        <w:spacing w:line="360" w:lineRule="auto"/>
        <w:jc w:val="both"/>
      </w:pPr>
      <w:r w:rsidRPr="00E30B48">
        <w:t>ubicato nel territorio della Sardegna, nei tre anni precedenti la data di avvio del procedimento di</w:t>
      </w:r>
    </w:p>
    <w:p w14:paraId="4DD1539D" w14:textId="77777777" w:rsidR="00E17162" w:rsidRDefault="007D4B7E" w:rsidP="00E30B48">
      <w:pPr>
        <w:suppressAutoHyphens w:val="0"/>
        <w:autoSpaceDE w:val="0"/>
        <w:autoSpaceDN w:val="0"/>
        <w:adjustRightInd w:val="0"/>
        <w:spacing w:line="360" w:lineRule="auto"/>
        <w:jc w:val="both"/>
      </w:pPr>
      <w:r w:rsidRPr="00E30B48">
        <w:t>alienazione) deve ess</w:t>
      </w:r>
      <w:r w:rsidR="00CF61B6" w:rsidRPr="00E30B48">
        <w:t xml:space="preserve">ere posseduto da tutti i componenti il nucleo </w:t>
      </w:r>
      <w:proofErr w:type="gramStart"/>
      <w:r w:rsidR="00CF61B6" w:rsidRPr="00E30B48">
        <w:t>familiare.</w:t>
      </w:r>
      <w:r w:rsidR="00E17162">
        <w:t>b</w:t>
      </w:r>
      <w:proofErr w:type="gramEnd"/>
      <w:r w:rsidR="00E17162">
        <w:t xml:space="preserve">) in caso di esito negativo, al prezzo eventualmente già ridotto per le spese di straordinaria manutenzione, verrà applicata una riduzione pari al 10% (dieci per cento) solo in caso il </w:t>
      </w:r>
      <w:proofErr w:type="spellStart"/>
      <w:r w:rsidR="00E17162">
        <w:t>prelazionario</w:t>
      </w:r>
      <w:proofErr w:type="spellEnd"/>
      <w:r w:rsidR="00E17162">
        <w:t xml:space="preserve"> abbia optato per il pagamento in unica soluzione.</w:t>
      </w:r>
    </w:p>
    <w:p w14:paraId="728183E6" w14:textId="77777777" w:rsidR="00F17222" w:rsidRDefault="00F17222" w:rsidP="00E30B48">
      <w:pPr>
        <w:pStyle w:val="Normalelt"/>
        <w:jc w:val="both"/>
      </w:pPr>
      <w:r>
        <w:t>La stipula dell’atto di compravendita interve</w:t>
      </w:r>
      <w:r w:rsidR="00CB320B">
        <w:t>rrà</w:t>
      </w:r>
      <w:r>
        <w:t xml:space="preserve"> entro il termine perentorio di </w:t>
      </w:r>
      <w:r w:rsidRPr="00E30B48">
        <w:t>centoventi giorni</w:t>
      </w:r>
      <w:r>
        <w:t xml:space="preserve"> dalla ricezione da parte del </w:t>
      </w:r>
      <w:proofErr w:type="spellStart"/>
      <w:r>
        <w:t>prelazionario</w:t>
      </w:r>
      <w:proofErr w:type="spellEnd"/>
      <w:r>
        <w:t xml:space="preserve"> della comunicazione indicante il corrispettivo e </w:t>
      </w:r>
      <w:r w:rsidR="00CB320B">
        <w:t>gli estremi per il</w:t>
      </w:r>
      <w:r>
        <w:t xml:space="preserve"> versamento dello stesso.</w:t>
      </w:r>
    </w:p>
    <w:p w14:paraId="6DAE14E6" w14:textId="77777777" w:rsidR="00F17222" w:rsidRDefault="00F17222" w:rsidP="00F17222">
      <w:pPr>
        <w:pStyle w:val="Normalelt"/>
        <w:jc w:val="both"/>
      </w:pPr>
      <w:r>
        <w:t xml:space="preserve">Trascorso tale termine </w:t>
      </w:r>
      <w:r w:rsidR="00CB320B">
        <w:t xml:space="preserve">di centoventi giorni </w:t>
      </w:r>
      <w:r>
        <w:t xml:space="preserve">senza che si sia concluso l’atto di compravendita per inerzia del </w:t>
      </w:r>
      <w:proofErr w:type="spellStart"/>
      <w:r>
        <w:t>prelazionario</w:t>
      </w:r>
      <w:proofErr w:type="spellEnd"/>
      <w:r>
        <w:t>, la procedura si intende conclusa, con conseguente decadenza dal diritto medesimo ed esonero dell’Amministrazione regionale da ogni obbligo nei confronti di quest’ultimo, con conseguente possibilità di procedere all’alienazione dell’alloggio ai sensi della legge regionale 5 dicembre 1995, n. 35, art. 1, commi 5 e 7.</w:t>
      </w:r>
    </w:p>
    <w:p w14:paraId="4A64AF9E" w14:textId="77777777" w:rsidR="00E17162" w:rsidRDefault="00FD6757" w:rsidP="00F17222">
      <w:pPr>
        <w:pStyle w:val="Normalelt"/>
        <w:jc w:val="both"/>
      </w:pPr>
      <w:r>
        <w:t>Si ricord</w:t>
      </w:r>
      <w:r w:rsidR="00E17162">
        <w:t>a che le alienazioni saranno effettuate a corpo e non a misura, nello stato di fatto e di diritto in cui i beni si troveranno al momento della stipula, che non è ammessa la vendita per persona da nominare né quella in favore di terzo e, infine, che n</w:t>
      </w:r>
      <w:r w:rsidR="004D7403">
        <w:t>ell’atto di compravendita,</w:t>
      </w:r>
      <w:r w:rsidR="00E17162">
        <w:t xml:space="preserve"> in caso di acquisto effettuato con la riduzione del prezzo prevista per la prima casa</w:t>
      </w:r>
      <w:r w:rsidR="004D7403">
        <w:t>, sarà</w:t>
      </w:r>
      <w:r w:rsidR="00E17162">
        <w:t xml:space="preserve"> inserito </w:t>
      </w:r>
      <w:r w:rsidR="004D7403">
        <w:t>un</w:t>
      </w:r>
      <w:r w:rsidR="00E17162">
        <w:t xml:space="preserve"> vincolo di inalienabilità dell’immobile prima che siano decorsi cinque anni dalla data dell’acquisto, così come previsto dall’art. 3, comma 14 del D.L. 25 settembre 2001, n. 351, convertito con modificazioni dalla legge 23 novembre 2001 n. 410</w:t>
      </w:r>
      <w:r w:rsidR="004D7403">
        <w:t>.</w:t>
      </w:r>
    </w:p>
    <w:p w14:paraId="13B2282D" w14:textId="77777777" w:rsidR="001D55E3" w:rsidRDefault="001D55E3" w:rsidP="00F17222">
      <w:pPr>
        <w:pStyle w:val="Normalelt"/>
        <w:jc w:val="both"/>
      </w:pPr>
      <w:r>
        <w:t>Si precisa altresì che in conformità con quanto statuito nell’art. 3 del contratto di locazione in essere l'immobile in oggetto, comprese le porzioni edificate in assenza di titolo abilitativo, verrà alienato a termini dell'art. 40 commi 5 e 6 della L. 28 febbraio 1985 n. 47 come richiamato dalla L.R. 35/1995, restando totalmente a carico dell'acquirente l'alea in ordine alla mancata concessione del titolo in sanatoria da parte delle autorità di legge.</w:t>
      </w:r>
    </w:p>
    <w:p w14:paraId="34BC0FC7" w14:textId="77777777" w:rsidR="00CB320B" w:rsidRDefault="009D4CC0" w:rsidP="00F17222">
      <w:pPr>
        <w:pStyle w:val="Normalelt"/>
        <w:jc w:val="both"/>
      </w:pPr>
      <w:r>
        <w:lastRenderedPageBreak/>
        <w:t>Ai sensi dell’articolo 8 della legge 7 agosto 1990 n.241</w:t>
      </w:r>
      <w:r w:rsidR="00FA3A25">
        <w:t xml:space="preserve"> e dell’articolo 13 della legge regionale 22 agosto 1990 n.40</w:t>
      </w:r>
      <w:r>
        <w:t>, si comunica che:</w:t>
      </w:r>
    </w:p>
    <w:p w14:paraId="2DB61F6F" w14:textId="77777777" w:rsidR="009D4CC0" w:rsidRDefault="009D4CC0" w:rsidP="00F17222">
      <w:pPr>
        <w:pStyle w:val="Normalelt"/>
        <w:jc w:val="both"/>
      </w:pPr>
      <w:r>
        <w:t xml:space="preserve">- l’Amministrazione competente a curare la presente procedura è la Regione Autonoma della Sardegna, Assessorato degli Enti Locali, Finanze ed Urbanistica, Direzione Generale degli Enti Locali e Finanze, Servizio Territoriale Demanio e Patrimonio di Sassari con sede in Sassari (CAP </w:t>
      </w:r>
      <w:r w:rsidR="00FD6757">
        <w:t xml:space="preserve">07100), via Roma n.46, </w:t>
      </w:r>
      <w:r>
        <w:t>tel.079</w:t>
      </w:r>
      <w:r w:rsidR="00FD6757">
        <w:t>/2088705 – 079/2088711</w:t>
      </w:r>
      <w:r>
        <w:t xml:space="preserve">, fax 079/2088747, email: </w:t>
      </w:r>
      <w:hyperlink r:id="rId9" w:history="1">
        <w:r w:rsidRPr="00391B7B">
          <w:rPr>
            <w:rStyle w:val="Collegamentoipertestuale"/>
          </w:rPr>
          <w:t>eell.dempatr.ss@regione.sardegna.it</w:t>
        </w:r>
      </w:hyperlink>
      <w:r>
        <w:t xml:space="preserve">, Posta Elettronica Certificata: </w:t>
      </w:r>
      <w:hyperlink r:id="rId10" w:history="1">
        <w:r w:rsidRPr="00391B7B">
          <w:rPr>
            <w:rStyle w:val="Collegamentoipertestuale"/>
          </w:rPr>
          <w:t>enti.locali@regione.sardegna.it</w:t>
        </w:r>
      </w:hyperlink>
      <w:r>
        <w:t>;</w:t>
      </w:r>
    </w:p>
    <w:p w14:paraId="3EE0AC82" w14:textId="77777777" w:rsidR="009D4CC0" w:rsidRDefault="009D4CC0" w:rsidP="00F17222">
      <w:pPr>
        <w:pStyle w:val="Normalelt"/>
        <w:jc w:val="both"/>
      </w:pPr>
      <w:r>
        <w:t xml:space="preserve">- il procedimento ha ad oggetto l’alienazione dell’immobile ubicato in </w:t>
      </w:r>
      <w:r w:rsidR="002B75BB" w:rsidRPr="00E30B48">
        <w:t>Comune di Sassari, Località Tottubella, distinto in catasto fabbricati al Foglio 109 Mappale 236 sub 1, categoria A/3 e del fabbricato distinto in catasto fabbricati al Foglio 109 mappale 236 sub 2 categoria C/2, e del terreno pertinenziale di ornamento</w:t>
      </w:r>
      <w:r>
        <w:t xml:space="preserve">, inserito </w:t>
      </w:r>
      <w:r w:rsidR="00201198" w:rsidRPr="00201198">
        <w:t xml:space="preserve">nell’elenco dei beni alienabili per l’anno 2021, allegato alla delibera della Giunta regionale n. 48/69 del 10/12/2021, </w:t>
      </w:r>
      <w:r>
        <w:t>secondo quanto previsto dalla legge regionale 5 dicembre 1995 n.35 e dalla Deliberazione di Giunta regionale n.45/19 del 12.11.2012</w:t>
      </w:r>
      <w:r w:rsidR="00201198">
        <w:t xml:space="preserve"> e della Deliberazione di Giunta n. </w:t>
      </w:r>
      <w:r w:rsidR="000665B7">
        <w:t>9/37 del 22/2/2019.</w:t>
      </w:r>
    </w:p>
    <w:p w14:paraId="4C46C022" w14:textId="77777777" w:rsidR="009D4CC0" w:rsidRDefault="009D4CC0" w:rsidP="00F17222">
      <w:pPr>
        <w:pStyle w:val="Normalelt"/>
        <w:jc w:val="both"/>
      </w:pPr>
      <w:r>
        <w:t xml:space="preserve">- il responsabile del procedimento è il Direttore del Servizio Territoriale Demanio e Patrimonio di Sassari, </w:t>
      </w:r>
      <w:r w:rsidR="002B75BB">
        <w:t>Ing. G</w:t>
      </w:r>
      <w:r w:rsidR="00201198">
        <w:t>iovanni</w:t>
      </w:r>
      <w:r w:rsidR="002B75BB">
        <w:t xml:space="preserve"> Nicola Cossu</w:t>
      </w:r>
      <w:r w:rsidR="00E0749A">
        <w:t>, tel</w:t>
      </w:r>
      <w:r>
        <w:t>.079/20887</w:t>
      </w:r>
      <w:r w:rsidR="003401C2">
        <w:t>67</w:t>
      </w:r>
      <w:r>
        <w:t xml:space="preserve">, fax 079/2088747, </w:t>
      </w:r>
      <w:proofErr w:type="gramStart"/>
      <w:r>
        <w:t>email</w:t>
      </w:r>
      <w:proofErr w:type="gramEnd"/>
      <w:r>
        <w:t xml:space="preserve">: </w:t>
      </w:r>
      <w:hyperlink r:id="rId11" w:history="1">
        <w:r w:rsidR="002B75BB" w:rsidRPr="00EC6B8B">
          <w:rPr>
            <w:rStyle w:val="Collegamentoipertestuale"/>
          </w:rPr>
          <w:t>gcossu@regione.sardegna</w:t>
        </w:r>
      </w:hyperlink>
      <w:r w:rsidR="003401C2">
        <w:t>.it</w:t>
      </w:r>
    </w:p>
    <w:p w14:paraId="5145A813" w14:textId="77777777" w:rsidR="006C6A2F" w:rsidRDefault="009D4CC0" w:rsidP="00F17222">
      <w:pPr>
        <w:pStyle w:val="Normalelt"/>
        <w:jc w:val="both"/>
      </w:pPr>
      <w:r>
        <w:t xml:space="preserve">- il procedimento si concluderà entro il termine massimo di </w:t>
      </w:r>
      <w:r w:rsidR="006C6A2F">
        <w:t>270 giorni dalla ricezione della presente comunicazione così come stabilito dalla Deliberazione della Giunta regionale n.45/19 del 12.11.2012;</w:t>
      </w:r>
    </w:p>
    <w:p w14:paraId="784DC4EE" w14:textId="77777777" w:rsidR="00675A9C" w:rsidRDefault="006C6A2F" w:rsidP="00F17222">
      <w:pPr>
        <w:pStyle w:val="Normalelt"/>
        <w:jc w:val="both"/>
      </w:pPr>
      <w:r>
        <w:t>- avverso l’inerzia dell’Amministrazione procedente potranno essere esperiti i rimedi previsti dal</w:t>
      </w:r>
      <w:r w:rsidR="00FA3A25">
        <w:t>l’articolo 31 del</w:t>
      </w:r>
      <w:r>
        <w:t xml:space="preserve"> codice del processo amministrativo di cui al Decreto Legislativo 2 luglio 2010 n.104</w:t>
      </w:r>
      <w:r w:rsidR="00675A9C">
        <w:t>;</w:t>
      </w:r>
    </w:p>
    <w:p w14:paraId="5A88CB1B" w14:textId="77777777" w:rsidR="009D4CC0" w:rsidRDefault="00675A9C" w:rsidP="00F17222">
      <w:pPr>
        <w:pStyle w:val="Normalelt"/>
        <w:jc w:val="both"/>
      </w:pPr>
      <w:r>
        <w:t xml:space="preserve">- tutti gli atti inerenti il procedimento possono essere visionati presso il Servizio Territoriale </w:t>
      </w:r>
      <w:r w:rsidR="003401C2">
        <w:t>d</w:t>
      </w:r>
      <w:r>
        <w:t>emanio</w:t>
      </w:r>
      <w:r w:rsidR="003401C2">
        <w:t>,p</w:t>
      </w:r>
      <w:r>
        <w:t xml:space="preserve">atrimonio </w:t>
      </w:r>
      <w:r w:rsidR="003401C2">
        <w:t xml:space="preserve">e autonomie locali </w:t>
      </w:r>
      <w:r>
        <w:t>di Sassari</w:t>
      </w:r>
      <w:r w:rsidR="003401C2">
        <w:t xml:space="preserve"> e Olbia-Tempio</w:t>
      </w:r>
      <w:r>
        <w:t xml:space="preserve"> con sede in Sassari (CAP 07100), via Roma n.46, tel.07920887</w:t>
      </w:r>
      <w:r w:rsidR="003401C2">
        <w:t>67</w:t>
      </w:r>
      <w:r>
        <w:t>,</w:t>
      </w:r>
      <w:r w:rsidR="00451B3A">
        <w:t xml:space="preserve"> fax 079/2088747, email: </w:t>
      </w:r>
      <w:hyperlink r:id="rId12" w:history="1">
        <w:r w:rsidRPr="00391B7B">
          <w:rPr>
            <w:rStyle w:val="Collegamentoipertestuale"/>
          </w:rPr>
          <w:t>eell.dempatr.ss@regione.sardegna.it</w:t>
        </w:r>
      </w:hyperlink>
      <w:r>
        <w:t xml:space="preserve">, Posta Elettronica Certificata: </w:t>
      </w:r>
      <w:hyperlink r:id="rId13" w:history="1">
        <w:r w:rsidRPr="00391B7B">
          <w:rPr>
            <w:rStyle w:val="Collegamentoipertestuale"/>
          </w:rPr>
          <w:t>enti.locali@regione.sardegna.it</w:t>
        </w:r>
      </w:hyperlink>
      <w:r>
        <w:t>.</w:t>
      </w:r>
    </w:p>
    <w:p w14:paraId="4CE4B355" w14:textId="77777777" w:rsidR="001D5DC9" w:rsidRDefault="001D5DC9">
      <w:pPr>
        <w:pStyle w:val="Normalelt"/>
        <w:jc w:val="both"/>
      </w:pPr>
    </w:p>
    <w:p w14:paraId="7CC0ACA0" w14:textId="77777777" w:rsidR="001D5DC9" w:rsidRDefault="001D5DC9" w:rsidP="002B75BB">
      <w:pPr>
        <w:tabs>
          <w:tab w:val="left" w:pos="142"/>
          <w:tab w:val="left" w:pos="708"/>
          <w:tab w:val="left" w:pos="1416"/>
          <w:tab w:val="left" w:pos="2124"/>
          <w:tab w:val="left" w:pos="2832"/>
          <w:tab w:val="left" w:pos="3540"/>
          <w:tab w:val="left" w:pos="4248"/>
          <w:tab w:val="left" w:pos="4956"/>
          <w:tab w:val="left" w:pos="5664"/>
          <w:tab w:val="left" w:pos="6372"/>
          <w:tab w:val="left" w:pos="6663"/>
          <w:tab w:val="left" w:pos="7080"/>
          <w:tab w:val="left" w:pos="7788"/>
          <w:tab w:val="left" w:pos="8496"/>
          <w:tab w:val="left" w:pos="9204"/>
        </w:tabs>
        <w:ind w:left="3960"/>
        <w:rPr>
          <w:rFonts w:ascii="Futura Std Book" w:hAnsi="Futura Std Book" w:cs="Futura Std Book"/>
        </w:rPr>
      </w:pPr>
      <w:r>
        <w:rPr>
          <w:rFonts w:ascii="Futura Std Book" w:hAnsi="Futura Std Book" w:cs="Futura Std Book"/>
          <w:b/>
          <w:bCs/>
        </w:rPr>
        <w:lastRenderedPageBreak/>
        <w:t xml:space="preserve">Il </w:t>
      </w:r>
      <w:r w:rsidR="000665B7">
        <w:rPr>
          <w:rFonts w:ascii="Futura Std Book" w:hAnsi="Futura Std Book" w:cs="Futura Std Book"/>
          <w:b/>
          <w:bCs/>
        </w:rPr>
        <w:t xml:space="preserve">Direttore </w:t>
      </w:r>
      <w:r>
        <w:rPr>
          <w:rFonts w:ascii="Futura Std Book" w:hAnsi="Futura Std Book" w:cs="Futura Std Book"/>
          <w:b/>
          <w:bCs/>
        </w:rPr>
        <w:t>del Servizio</w:t>
      </w:r>
    </w:p>
    <w:p w14:paraId="06AB73C9" w14:textId="77777777" w:rsidR="001D5DC9" w:rsidRDefault="002B75BB" w:rsidP="002B75BB">
      <w:pPr>
        <w:pStyle w:val="Normalelt"/>
        <w:spacing w:before="0" w:after="0" w:line="240" w:lineRule="auto"/>
        <w:ind w:left="2127" w:firstLine="709"/>
      </w:pPr>
      <w:r>
        <w:rPr>
          <w:rFonts w:ascii="Futura Std Book" w:hAnsi="Futura Std Book" w:cs="Futura Std Book"/>
        </w:rPr>
        <w:t xml:space="preserve">                 Ing. </w:t>
      </w:r>
      <w:r w:rsidR="003401C2">
        <w:rPr>
          <w:rFonts w:ascii="Futura Std Book" w:hAnsi="Futura Std Book" w:cs="Futura Std Book"/>
        </w:rPr>
        <w:t xml:space="preserve">Giovanni </w:t>
      </w:r>
      <w:r>
        <w:rPr>
          <w:rFonts w:ascii="Futura Std Book" w:hAnsi="Futura Std Book" w:cs="Futura Std Book"/>
        </w:rPr>
        <w:t>Nicola Cossu</w:t>
      </w:r>
    </w:p>
    <w:sectPr w:rsidR="001D5DC9" w:rsidSect="00FB7386">
      <w:headerReference w:type="default" r:id="rId14"/>
      <w:footerReference w:type="default" r:id="rId15"/>
      <w:pgSz w:w="11906" w:h="16838"/>
      <w:pgMar w:top="3402" w:right="1418" w:bottom="1438" w:left="1701" w:header="567" w:footer="737" w:gutter="0"/>
      <w:cols w:space="720"/>
      <w:docGrid w:linePitch="600"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69F38" w14:textId="77777777" w:rsidR="004C5489" w:rsidRDefault="004C5489">
      <w:r>
        <w:separator/>
      </w:r>
    </w:p>
  </w:endnote>
  <w:endnote w:type="continuationSeparator" w:id="0">
    <w:p w14:paraId="6873E9F7" w14:textId="77777777" w:rsidR="004C5489" w:rsidRDefault="004C5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Std Book">
    <w:altName w:val="Bahnschrift Light"/>
    <w:panose1 w:val="00000000000000000000"/>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utura">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2AA6" w14:textId="77777777" w:rsidR="00E30B48" w:rsidRDefault="00E30B48">
    <w:pPr>
      <w:pStyle w:val="Pidipagina"/>
    </w:pPr>
    <w:r>
      <w:tab/>
    </w:r>
    <w:r>
      <w:tab/>
    </w:r>
    <w:r w:rsidR="004C5489">
      <w:fldChar w:fldCharType="begin"/>
    </w:r>
    <w:r w:rsidR="004C5489">
      <w:instrText xml:space="preserve"> PAGE </w:instrText>
    </w:r>
    <w:r w:rsidR="004C5489">
      <w:fldChar w:fldCharType="separate"/>
    </w:r>
    <w:r w:rsidR="00CB3B7E">
      <w:rPr>
        <w:noProof/>
      </w:rPr>
      <w:t>6</w:t>
    </w:r>
    <w:r w:rsidR="004C5489">
      <w:rPr>
        <w:noProof/>
      </w:rPr>
      <w:fldChar w:fldCharType="end"/>
    </w:r>
    <w:r>
      <w:t>/</w:t>
    </w:r>
    <w:r w:rsidR="004C5489">
      <w:fldChar w:fldCharType="begin"/>
    </w:r>
    <w:r w:rsidR="004C5489">
      <w:instrText xml:space="preserve"> NUMPAGES \*Arabic </w:instrText>
    </w:r>
    <w:r w:rsidR="004C5489">
      <w:fldChar w:fldCharType="separate"/>
    </w:r>
    <w:r w:rsidR="00CB3B7E">
      <w:rPr>
        <w:noProof/>
      </w:rPr>
      <w:t>6</w:t>
    </w:r>
    <w:r w:rsidR="004C5489">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C5FBA4" w14:textId="77777777" w:rsidR="004C5489" w:rsidRDefault="004C5489">
      <w:r>
        <w:separator/>
      </w:r>
    </w:p>
  </w:footnote>
  <w:footnote w:type="continuationSeparator" w:id="0">
    <w:p w14:paraId="5FBBDC87" w14:textId="77777777" w:rsidR="004C5489" w:rsidRDefault="004C5489">
      <w:r>
        <w:continuationSeparator/>
      </w:r>
    </w:p>
  </w:footnote>
  <w:footnote w:id="1">
    <w:p w14:paraId="2EC3E6A1" w14:textId="77777777" w:rsidR="00E30B48" w:rsidRPr="00E17162" w:rsidRDefault="00E30B48" w:rsidP="00E17162">
      <w:pPr>
        <w:pStyle w:val="Normalelt"/>
        <w:spacing w:line="240" w:lineRule="auto"/>
        <w:jc w:val="both"/>
        <w:rPr>
          <w:sz w:val="14"/>
          <w:szCs w:val="14"/>
        </w:rPr>
      </w:pPr>
      <w:r w:rsidRPr="00C5291A">
        <w:rPr>
          <w:rStyle w:val="Rimandonotaapidipagina"/>
        </w:rPr>
        <w:footnoteRef/>
      </w:r>
      <w:r w:rsidRPr="00C5291A">
        <w:rPr>
          <w:sz w:val="14"/>
          <w:szCs w:val="14"/>
        </w:rPr>
        <w:t>Si ricorda che hanno titolo all’acquisto gli assegnatari o, in alternativa, i coniugi o familiari conviventi che  non siano in mora con il pagamento dei canoni e delle spese all’avvio del procedimento di alienazione. In caso di acquisto da parte dei familiari conviventi è fatto salvo il diritto di abitazione in favore dell’assegnatario. Per familiari si intendono coloro che sono inseriti all’anagrafe nello stato di famiglia dell’assegnatario che conduce l’immobile a titolo di locazione o concessione, al momento dell’avvio del procedimento di alienazione.</w:t>
      </w:r>
      <w:r>
        <w:rPr>
          <w:sz w:val="14"/>
          <w:szCs w:val="14"/>
        </w:rPr>
        <w:t xml:space="preserve"> Si precisa che in applicazione della  Deliberazione di Giunta regionale n. 9/37 del 22/2/2019 non è richiesto ai fini della sussistenza del requisito di legittimazione all’acquisto, l’essere conduttore dell’immobile da oltre un quinquennio</w:t>
      </w:r>
    </w:p>
    <w:p w14:paraId="2C7367F6" w14:textId="77777777" w:rsidR="00E30B48" w:rsidRDefault="00E30B48">
      <w:pPr>
        <w:pStyle w:val="Testonotaapidipagina"/>
      </w:pPr>
    </w:p>
  </w:footnote>
  <w:footnote w:id="2">
    <w:p w14:paraId="6268080E" w14:textId="77777777" w:rsidR="00E30B48" w:rsidRDefault="00E30B48">
      <w:pPr>
        <w:pStyle w:val="Testonotaapidipagina"/>
      </w:pPr>
      <w:r>
        <w:rPr>
          <w:rStyle w:val="Rimandonotaapidipagina"/>
        </w:rPr>
        <w:footnoteRef/>
      </w:r>
      <w:r>
        <w:t xml:space="preserve"> L’autocertificazione del possesso del requisito di cui all’art. 4 lett. c) del disciplinare che da diritto alla decurtazione del 30% dal prezzo di acquisto (acquisto alloggio prima casa) deve essere resa da tutti i componenti il nucleo familiare, come da allegato 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6FC4E" w14:textId="77777777" w:rsidR="00E30B48" w:rsidRDefault="004C5489" w:rsidP="00E0749A">
    <w:pPr>
      <w:jc w:val="center"/>
      <w:rPr>
        <w:rFonts w:ascii="Futura" w:hAnsi="Futura"/>
      </w:rPr>
    </w:pPr>
    <w:r>
      <w:pict w14:anchorId="7B84BF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2pt;height:78.6pt" o:allowoverlap="f">
          <v:imagedata r:id="rId1" o:title="logo_modello"/>
        </v:shape>
      </w:pict>
    </w:r>
  </w:p>
  <w:p w14:paraId="124A2996" w14:textId="77777777" w:rsidR="00E30B48" w:rsidRDefault="00E30B48" w:rsidP="00E0749A">
    <w:pPr>
      <w:jc w:val="center"/>
      <w:rPr>
        <w:sz w:val="16"/>
        <w:szCs w:val="16"/>
      </w:rPr>
    </w:pPr>
  </w:p>
  <w:p w14:paraId="422A0C86" w14:textId="77777777" w:rsidR="00E30B48" w:rsidRDefault="00E30B48" w:rsidP="00E0749A">
    <w:pPr>
      <w:pStyle w:val="Assesstop1"/>
      <w:ind w:left="1560"/>
      <w:rPr>
        <w:rFonts w:ascii="Arial" w:hAnsi="Arial" w:cs="Arial"/>
      </w:rPr>
    </w:pPr>
    <w:r>
      <w:rPr>
        <w:rFonts w:ascii="Arial" w:hAnsi="Arial" w:cs="Arial"/>
        <w:szCs w:val="16"/>
      </w:rPr>
      <w:t>ASSESSORADU DE SOS ENTES LOCALES, FINÀNTZIAS E URBANÌSTICA</w:t>
    </w:r>
    <w:r>
      <w:rPr>
        <w:rFonts w:ascii="Arial" w:hAnsi="Arial" w:cs="Arial"/>
      </w:rPr>
      <w:br/>
      <w:t>ASSESSORATO DEGLI ENTI LOCALI, FINANZE ED URBANISTICA</w:t>
    </w:r>
    <w:r>
      <w:rPr>
        <w:rFonts w:ascii="Arial" w:hAnsi="Arial" w:cs="Arial"/>
      </w:rPr>
      <w:br/>
    </w:r>
  </w:p>
  <w:p w14:paraId="622F50E3" w14:textId="77777777" w:rsidR="00E30B48" w:rsidRDefault="00E30B48" w:rsidP="00E0749A">
    <w:pPr>
      <w:pStyle w:val="DGServp1"/>
      <w:rPr>
        <w:rFonts w:ascii="Arial" w:hAnsi="Arial" w:cs="Arial"/>
        <w:szCs w:val="18"/>
      </w:rPr>
    </w:pPr>
    <w:r>
      <w:rPr>
        <w:rFonts w:ascii="Arial" w:hAnsi="Arial" w:cs="Arial"/>
        <w:szCs w:val="18"/>
      </w:rPr>
      <w:t>Direzione Generale degli Enti Locali e Finanze</w:t>
    </w:r>
  </w:p>
  <w:p w14:paraId="4C3EF6FF" w14:textId="77777777" w:rsidR="00E30B48" w:rsidRDefault="00E30B48" w:rsidP="00E0749A">
    <w:pPr>
      <w:pStyle w:val="DGServp1"/>
    </w:pPr>
    <w:r>
      <w:rPr>
        <w:rFonts w:ascii="Arial" w:hAnsi="Arial" w:cs="Arial"/>
        <w:szCs w:val="18"/>
      </w:rPr>
      <w:t>Servizio Territoriale Demanio e Patrimonio di Sassari</w:t>
    </w:r>
  </w:p>
  <w:p w14:paraId="26966902" w14:textId="77777777" w:rsidR="00E30B48" w:rsidRPr="00E0749A" w:rsidRDefault="00E30B48" w:rsidP="00E0749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00000002"/>
    <w:multiLevelType w:val="singleLevel"/>
    <w:tmpl w:val="00000002"/>
    <w:name w:val="WW8Num1"/>
    <w:lvl w:ilvl="0">
      <w:start w:val="1"/>
      <w:numFmt w:val="bullet"/>
      <w:lvlText w:val="-"/>
      <w:lvlJc w:val="left"/>
      <w:pPr>
        <w:tabs>
          <w:tab w:val="num" w:pos="360"/>
        </w:tabs>
        <w:ind w:left="360" w:hanging="360"/>
      </w:pPr>
      <w:rPr>
        <w:rFonts w:ascii="Times New Roman" w:hAnsi="Times New Roman" w:cs="Arial" w:hint="default"/>
        <w:color w:val="auto"/>
      </w:rPr>
    </w:lvl>
  </w:abstractNum>
  <w:abstractNum w:abstractNumId="2" w15:restartNumberingAfterBreak="0">
    <w:nsid w:val="00000003"/>
    <w:multiLevelType w:val="singleLevel"/>
    <w:tmpl w:val="00000003"/>
    <w:name w:val="WW8Num3"/>
    <w:lvl w:ilvl="0">
      <w:start w:val="1"/>
      <w:numFmt w:val="bullet"/>
      <w:lvlText w:val=""/>
      <w:lvlJc w:val="left"/>
      <w:pPr>
        <w:tabs>
          <w:tab w:val="num" w:pos="330"/>
        </w:tabs>
        <w:ind w:left="330" w:hanging="360"/>
      </w:pPr>
      <w:rPr>
        <w:rFonts w:ascii="Symbol" w:hAnsi="Symbol" w:cs="Symbol" w:hint="default"/>
        <w:color w:val="auto"/>
      </w:rPr>
    </w:lvl>
  </w:abstractNum>
  <w:abstractNum w:abstractNumId="3" w15:restartNumberingAfterBreak="0">
    <w:nsid w:val="00000004"/>
    <w:multiLevelType w:val="singleLevel"/>
    <w:tmpl w:val="00000004"/>
    <w:name w:val="WW8Num6"/>
    <w:lvl w:ilvl="0">
      <w:start w:val="1"/>
      <w:numFmt w:val="lowerLetter"/>
      <w:lvlText w:val="%1)"/>
      <w:lvlJc w:val="left"/>
      <w:pPr>
        <w:tabs>
          <w:tab w:val="num" w:pos="360"/>
        </w:tabs>
        <w:ind w:left="0" w:firstLine="0"/>
      </w:pPr>
      <w:rPr>
        <w:rFonts w:hint="default"/>
      </w:rPr>
    </w:lvl>
  </w:abstractNum>
  <w:abstractNum w:abstractNumId="4" w15:restartNumberingAfterBreak="0">
    <w:nsid w:val="00000005"/>
    <w:multiLevelType w:val="singleLevel"/>
    <w:tmpl w:val="00000005"/>
    <w:name w:val="WW8Num7"/>
    <w:lvl w:ilvl="0">
      <w:start w:val="1"/>
      <w:numFmt w:val="decimal"/>
      <w:lvlText w:val="%1."/>
      <w:lvlJc w:val="left"/>
      <w:pPr>
        <w:tabs>
          <w:tab w:val="num" w:pos="360"/>
        </w:tabs>
        <w:ind w:left="360" w:hanging="360"/>
      </w:pPr>
    </w:lvl>
  </w:abstractNum>
  <w:abstractNum w:abstractNumId="5" w15:restartNumberingAfterBreak="0">
    <w:nsid w:val="10455C03"/>
    <w:multiLevelType w:val="hybridMultilevel"/>
    <w:tmpl w:val="176E264A"/>
    <w:lvl w:ilvl="0" w:tplc="D48A69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15:restartNumberingAfterBreak="0">
    <w:nsid w:val="4948112E"/>
    <w:multiLevelType w:val="hybridMultilevel"/>
    <w:tmpl w:val="C45450A2"/>
    <w:lvl w:ilvl="0" w:tplc="04100017">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4E0F6D23"/>
    <w:multiLevelType w:val="hybridMultilevel"/>
    <w:tmpl w:val="8BDA9B8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62D72B54"/>
    <w:multiLevelType w:val="hybridMultilevel"/>
    <w:tmpl w:val="45B45B3C"/>
    <w:lvl w:ilvl="0" w:tplc="9CE45A22">
      <w:numFmt w:val="decimal"/>
      <w:lvlText w:val="%1-"/>
      <w:lvlJc w:val="left"/>
      <w:pPr>
        <w:tabs>
          <w:tab w:val="num" w:pos="720"/>
        </w:tabs>
        <w:ind w:left="720" w:hanging="360"/>
      </w:pPr>
      <w:rPr>
        <w:rFonts w:ascii="Times New Roman" w:eastAsia="Times New Roman" w:hAnsi="Times New Roman" w:cs="Times New Roman"/>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E4F29C9"/>
    <w:multiLevelType w:val="hybridMultilevel"/>
    <w:tmpl w:val="BA143880"/>
    <w:lvl w:ilvl="0" w:tplc="D5C470A8">
      <w:start w:val="1"/>
      <w:numFmt w:val="decimal"/>
      <w:lvlText w:val="%1-"/>
      <w:lvlJc w:val="left"/>
      <w:pPr>
        <w:tabs>
          <w:tab w:val="num" w:pos="720"/>
        </w:tabs>
        <w:ind w:left="720" w:hanging="360"/>
      </w:pPr>
      <w:rPr>
        <w:rFonts w:hint="default"/>
      </w:rPr>
    </w:lvl>
    <w:lvl w:ilvl="1" w:tplc="FB720570">
      <w:start w:val="4"/>
      <w:numFmt w:val="bullet"/>
      <w:lvlText w:val="-"/>
      <w:lvlJc w:val="left"/>
      <w:pPr>
        <w:tabs>
          <w:tab w:val="num" w:pos="1440"/>
        </w:tabs>
        <w:ind w:left="1440" w:hanging="360"/>
      </w:pPr>
      <w:rPr>
        <w:rFonts w:ascii="Arial" w:eastAsia="Times New Roman" w:hAnsi="Arial" w:cs="Arial"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15:restartNumberingAfterBreak="0">
    <w:nsid w:val="77B3638F"/>
    <w:multiLevelType w:val="hybridMultilevel"/>
    <w:tmpl w:val="4904783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678964355">
    <w:abstractNumId w:val="0"/>
  </w:num>
  <w:num w:numId="2" w16cid:durableId="564489883">
    <w:abstractNumId w:val="1"/>
  </w:num>
  <w:num w:numId="3" w16cid:durableId="1290043243">
    <w:abstractNumId w:val="2"/>
  </w:num>
  <w:num w:numId="4" w16cid:durableId="472990718">
    <w:abstractNumId w:val="3"/>
  </w:num>
  <w:num w:numId="5" w16cid:durableId="187256805">
    <w:abstractNumId w:val="4"/>
  </w:num>
  <w:num w:numId="6" w16cid:durableId="1677999011">
    <w:abstractNumId w:val="8"/>
  </w:num>
  <w:num w:numId="7" w16cid:durableId="127824695">
    <w:abstractNumId w:val="6"/>
  </w:num>
  <w:num w:numId="8" w16cid:durableId="2093501980">
    <w:abstractNumId w:val="9"/>
  </w:num>
  <w:num w:numId="9" w16cid:durableId="2037849110">
    <w:abstractNumId w:val="10"/>
  </w:num>
  <w:num w:numId="10" w16cid:durableId="266475071">
    <w:abstractNumId w:val="5"/>
  </w:num>
  <w:num w:numId="11" w16cid:durableId="197899587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FE221D"/>
    <w:rsid w:val="00014A0D"/>
    <w:rsid w:val="00054F75"/>
    <w:rsid w:val="000665B7"/>
    <w:rsid w:val="00070B05"/>
    <w:rsid w:val="00095BCF"/>
    <w:rsid w:val="00097B16"/>
    <w:rsid w:val="000C2708"/>
    <w:rsid w:val="000E4EA0"/>
    <w:rsid w:val="001164C4"/>
    <w:rsid w:val="00125AE1"/>
    <w:rsid w:val="00160425"/>
    <w:rsid w:val="00170F32"/>
    <w:rsid w:val="00190428"/>
    <w:rsid w:val="001C2A9F"/>
    <w:rsid w:val="001D42CF"/>
    <w:rsid w:val="001D55E3"/>
    <w:rsid w:val="001D5DC9"/>
    <w:rsid w:val="001E53DB"/>
    <w:rsid w:val="001E7FEA"/>
    <w:rsid w:val="00201198"/>
    <w:rsid w:val="00211577"/>
    <w:rsid w:val="00285158"/>
    <w:rsid w:val="00291D84"/>
    <w:rsid w:val="002B75BB"/>
    <w:rsid w:val="002C11C9"/>
    <w:rsid w:val="00335D9E"/>
    <w:rsid w:val="003401C2"/>
    <w:rsid w:val="003645CC"/>
    <w:rsid w:val="003652DE"/>
    <w:rsid w:val="00386600"/>
    <w:rsid w:val="0039198A"/>
    <w:rsid w:val="00396798"/>
    <w:rsid w:val="003B7179"/>
    <w:rsid w:val="003E6C9C"/>
    <w:rsid w:val="00405574"/>
    <w:rsid w:val="0044546B"/>
    <w:rsid w:val="00451B3A"/>
    <w:rsid w:val="004631D2"/>
    <w:rsid w:val="004809DD"/>
    <w:rsid w:val="00496612"/>
    <w:rsid w:val="004A0868"/>
    <w:rsid w:val="004C5489"/>
    <w:rsid w:val="004D7403"/>
    <w:rsid w:val="004E6683"/>
    <w:rsid w:val="00503634"/>
    <w:rsid w:val="00536E5C"/>
    <w:rsid w:val="0054629A"/>
    <w:rsid w:val="005649F1"/>
    <w:rsid w:val="00567D06"/>
    <w:rsid w:val="0059094E"/>
    <w:rsid w:val="00592A02"/>
    <w:rsid w:val="005A39EF"/>
    <w:rsid w:val="005B211B"/>
    <w:rsid w:val="005D6955"/>
    <w:rsid w:val="005E53DC"/>
    <w:rsid w:val="005F3AAD"/>
    <w:rsid w:val="006135E3"/>
    <w:rsid w:val="00633AC0"/>
    <w:rsid w:val="006754E3"/>
    <w:rsid w:val="00675A9C"/>
    <w:rsid w:val="006C40A4"/>
    <w:rsid w:val="006C6A2F"/>
    <w:rsid w:val="006D7460"/>
    <w:rsid w:val="00720C42"/>
    <w:rsid w:val="00755677"/>
    <w:rsid w:val="007573D8"/>
    <w:rsid w:val="00777DFE"/>
    <w:rsid w:val="007D3B99"/>
    <w:rsid w:val="007D4B7E"/>
    <w:rsid w:val="007E1D05"/>
    <w:rsid w:val="007E63C6"/>
    <w:rsid w:val="008145FC"/>
    <w:rsid w:val="00831DF5"/>
    <w:rsid w:val="0083510C"/>
    <w:rsid w:val="00864EED"/>
    <w:rsid w:val="00896EEA"/>
    <w:rsid w:val="008B4E5B"/>
    <w:rsid w:val="008C2736"/>
    <w:rsid w:val="008D2C4D"/>
    <w:rsid w:val="008D602D"/>
    <w:rsid w:val="008F674B"/>
    <w:rsid w:val="00900AE3"/>
    <w:rsid w:val="00901FCC"/>
    <w:rsid w:val="00903F83"/>
    <w:rsid w:val="009147D5"/>
    <w:rsid w:val="00931F87"/>
    <w:rsid w:val="009752C5"/>
    <w:rsid w:val="00994B9C"/>
    <w:rsid w:val="009B7F86"/>
    <w:rsid w:val="009D4CC0"/>
    <w:rsid w:val="009E553A"/>
    <w:rsid w:val="009F27BC"/>
    <w:rsid w:val="00A01A5D"/>
    <w:rsid w:val="00A34848"/>
    <w:rsid w:val="00A8340E"/>
    <w:rsid w:val="00A8684C"/>
    <w:rsid w:val="00A8719D"/>
    <w:rsid w:val="00AE4C49"/>
    <w:rsid w:val="00AE71FE"/>
    <w:rsid w:val="00AF33F0"/>
    <w:rsid w:val="00B00F02"/>
    <w:rsid w:val="00B12352"/>
    <w:rsid w:val="00B178EF"/>
    <w:rsid w:val="00B460AD"/>
    <w:rsid w:val="00B659B5"/>
    <w:rsid w:val="00BD5CA3"/>
    <w:rsid w:val="00C14323"/>
    <w:rsid w:val="00C5291A"/>
    <w:rsid w:val="00C73403"/>
    <w:rsid w:val="00C936B9"/>
    <w:rsid w:val="00C97E27"/>
    <w:rsid w:val="00CB320B"/>
    <w:rsid w:val="00CB3B7E"/>
    <w:rsid w:val="00CC5BCA"/>
    <w:rsid w:val="00CF61B6"/>
    <w:rsid w:val="00D02CB8"/>
    <w:rsid w:val="00D20F4D"/>
    <w:rsid w:val="00D372F0"/>
    <w:rsid w:val="00D615D2"/>
    <w:rsid w:val="00D70400"/>
    <w:rsid w:val="00DD75DF"/>
    <w:rsid w:val="00DE1AA1"/>
    <w:rsid w:val="00E03253"/>
    <w:rsid w:val="00E0749A"/>
    <w:rsid w:val="00E121A9"/>
    <w:rsid w:val="00E17162"/>
    <w:rsid w:val="00E30B48"/>
    <w:rsid w:val="00E41993"/>
    <w:rsid w:val="00E60B3C"/>
    <w:rsid w:val="00E752DC"/>
    <w:rsid w:val="00E92159"/>
    <w:rsid w:val="00EA0D30"/>
    <w:rsid w:val="00F03D64"/>
    <w:rsid w:val="00F17222"/>
    <w:rsid w:val="00F25813"/>
    <w:rsid w:val="00F537EA"/>
    <w:rsid w:val="00F77E5F"/>
    <w:rsid w:val="00F82C5B"/>
    <w:rsid w:val="00FA0EB2"/>
    <w:rsid w:val="00FA3A25"/>
    <w:rsid w:val="00FA6375"/>
    <w:rsid w:val="00FB27DA"/>
    <w:rsid w:val="00FB3E47"/>
    <w:rsid w:val="00FB5CDD"/>
    <w:rsid w:val="00FB62B8"/>
    <w:rsid w:val="00FB7386"/>
    <w:rsid w:val="00FB7661"/>
    <w:rsid w:val="00FC2FF0"/>
    <w:rsid w:val="00FC37DC"/>
    <w:rsid w:val="00FC7A9A"/>
    <w:rsid w:val="00FD1FBE"/>
    <w:rsid w:val="00FD34BA"/>
    <w:rsid w:val="00FD6757"/>
    <w:rsid w:val="00FE221D"/>
    <w:rsid w:val="00FF7F0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B94F7DF"/>
  <w15:docId w15:val="{C6BF3164-4DE7-4B51-977E-B33A0CFC5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B7386"/>
    <w:pPr>
      <w:suppressAutoHyphens/>
    </w:pPr>
    <w:rPr>
      <w:rFonts w:ascii="Arial" w:hAnsi="Arial" w:cs="Arial"/>
      <w:szCs w:val="24"/>
      <w:lang w:eastAsia="ar-SA"/>
    </w:rPr>
  </w:style>
  <w:style w:type="paragraph" w:styleId="Titolo1">
    <w:name w:val="heading 1"/>
    <w:basedOn w:val="Normale"/>
    <w:next w:val="Giustificato"/>
    <w:qFormat/>
    <w:rsid w:val="00FB7386"/>
    <w:pPr>
      <w:keepNext/>
      <w:tabs>
        <w:tab w:val="num" w:pos="1134"/>
      </w:tabs>
      <w:spacing w:before="360" w:after="120"/>
      <w:ind w:left="1134" w:hanging="1134"/>
      <w:outlineLvl w:val="0"/>
    </w:pPr>
    <w:rPr>
      <w:rFonts w:ascii="Futura Std Book" w:hAnsi="Futura Std Book"/>
      <w:b/>
      <w:bCs/>
      <w:caps/>
      <w:kern w:val="1"/>
      <w:sz w:val="22"/>
      <w:szCs w:val="32"/>
    </w:rPr>
  </w:style>
  <w:style w:type="paragraph" w:styleId="Titolo2">
    <w:name w:val="heading 2"/>
    <w:basedOn w:val="Titolo1"/>
    <w:next w:val="Giustificato"/>
    <w:qFormat/>
    <w:rsid w:val="00FB7386"/>
    <w:pPr>
      <w:numPr>
        <w:ilvl w:val="1"/>
      </w:numPr>
      <w:tabs>
        <w:tab w:val="num" w:pos="1134"/>
      </w:tabs>
      <w:spacing w:before="240" w:after="60"/>
      <w:ind w:left="1134" w:hanging="1134"/>
      <w:outlineLvl w:val="1"/>
    </w:pPr>
    <w:rPr>
      <w:bCs w:val="0"/>
      <w:iCs/>
      <w:caps w:val="0"/>
      <w:sz w:val="20"/>
      <w:szCs w:val="28"/>
    </w:rPr>
  </w:style>
  <w:style w:type="paragraph" w:styleId="Titolo3">
    <w:name w:val="heading 3"/>
    <w:basedOn w:val="Titolo2"/>
    <w:next w:val="Giustificato"/>
    <w:qFormat/>
    <w:rsid w:val="00FB7386"/>
    <w:pPr>
      <w:numPr>
        <w:ilvl w:val="2"/>
      </w:numPr>
      <w:tabs>
        <w:tab w:val="num" w:pos="1134"/>
      </w:tabs>
      <w:ind w:left="1134" w:hanging="1134"/>
      <w:outlineLvl w:val="2"/>
    </w:pPr>
    <w:rPr>
      <w:bCs/>
      <w:sz w:val="18"/>
      <w:szCs w:val="26"/>
    </w:rPr>
  </w:style>
  <w:style w:type="paragraph" w:styleId="Titolo7">
    <w:name w:val="heading 7"/>
    <w:basedOn w:val="Normale"/>
    <w:next w:val="Normale"/>
    <w:qFormat/>
    <w:rsid w:val="00FB7386"/>
    <w:pPr>
      <w:keepNext/>
      <w:outlineLvl w:val="6"/>
    </w:pPr>
    <w:rPr>
      <w:rFonts w:ascii="Futura Std Book" w:hAnsi="Futura Std Book" w:cs="Futura Std Book"/>
      <w:sz w:val="1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sid w:val="00FB7386"/>
    <w:rPr>
      <w:rFonts w:cs="Arial" w:hint="default"/>
      <w:color w:val="auto"/>
    </w:rPr>
  </w:style>
  <w:style w:type="character" w:customStyle="1" w:styleId="WW8Num1z1">
    <w:name w:val="WW8Num1z1"/>
    <w:rsid w:val="00FB7386"/>
    <w:rPr>
      <w:rFonts w:hint="default"/>
    </w:rPr>
  </w:style>
  <w:style w:type="character" w:customStyle="1" w:styleId="WW8Num1z2">
    <w:name w:val="WW8Num1z2"/>
    <w:rsid w:val="00FB7386"/>
    <w:rPr>
      <w:rFonts w:ascii="Wingdings" w:hAnsi="Wingdings" w:cs="Wingdings" w:hint="default"/>
    </w:rPr>
  </w:style>
  <w:style w:type="character" w:customStyle="1" w:styleId="WW8Num1z3">
    <w:name w:val="WW8Num1z3"/>
    <w:rsid w:val="00FB7386"/>
    <w:rPr>
      <w:rFonts w:ascii="Symbol" w:hAnsi="Symbol" w:cs="Symbol" w:hint="default"/>
    </w:rPr>
  </w:style>
  <w:style w:type="character" w:customStyle="1" w:styleId="WW8Num1z4">
    <w:name w:val="WW8Num1z4"/>
    <w:rsid w:val="00FB7386"/>
    <w:rPr>
      <w:rFonts w:ascii="Courier New" w:hAnsi="Courier New" w:cs="Courier New" w:hint="default"/>
    </w:rPr>
  </w:style>
  <w:style w:type="character" w:customStyle="1" w:styleId="WW8Num2z0">
    <w:name w:val="WW8Num2z0"/>
    <w:rsid w:val="00FB7386"/>
    <w:rPr>
      <w:rFonts w:ascii="Symbol" w:hAnsi="Symbol" w:cs="Symbol" w:hint="default"/>
      <w:color w:val="auto"/>
    </w:rPr>
  </w:style>
  <w:style w:type="character" w:customStyle="1" w:styleId="WW8Num2z1">
    <w:name w:val="WW8Num2z1"/>
    <w:rsid w:val="00FB7386"/>
    <w:rPr>
      <w:rFonts w:ascii="Courier New" w:hAnsi="Courier New" w:cs="Courier New" w:hint="default"/>
    </w:rPr>
  </w:style>
  <w:style w:type="character" w:customStyle="1" w:styleId="WW8Num2z2">
    <w:name w:val="WW8Num2z2"/>
    <w:rsid w:val="00FB7386"/>
    <w:rPr>
      <w:rFonts w:ascii="Wingdings" w:hAnsi="Wingdings" w:cs="Wingdings" w:hint="default"/>
    </w:rPr>
  </w:style>
  <w:style w:type="character" w:customStyle="1" w:styleId="WW8Num2z3">
    <w:name w:val="WW8Num2z3"/>
    <w:rsid w:val="00FB7386"/>
    <w:rPr>
      <w:rFonts w:ascii="Symbol" w:hAnsi="Symbol" w:cs="Symbol" w:hint="default"/>
    </w:rPr>
  </w:style>
  <w:style w:type="character" w:customStyle="1" w:styleId="WW8Num3z0">
    <w:name w:val="WW8Num3z0"/>
    <w:rsid w:val="00FB7386"/>
    <w:rPr>
      <w:rFonts w:ascii="Symbol" w:hAnsi="Symbol" w:cs="Symbol" w:hint="default"/>
      <w:color w:val="auto"/>
    </w:rPr>
  </w:style>
  <w:style w:type="character" w:customStyle="1" w:styleId="WW8Num3z1">
    <w:name w:val="WW8Num3z1"/>
    <w:rsid w:val="00FB7386"/>
    <w:rPr>
      <w:rFonts w:ascii="Courier New" w:hAnsi="Courier New" w:cs="Courier New" w:hint="default"/>
    </w:rPr>
  </w:style>
  <w:style w:type="character" w:customStyle="1" w:styleId="WW8Num3z2">
    <w:name w:val="WW8Num3z2"/>
    <w:rsid w:val="00FB7386"/>
    <w:rPr>
      <w:rFonts w:ascii="Wingdings" w:hAnsi="Wingdings" w:cs="Wingdings" w:hint="default"/>
    </w:rPr>
  </w:style>
  <w:style w:type="character" w:customStyle="1" w:styleId="WW8Num3z3">
    <w:name w:val="WW8Num3z3"/>
    <w:rsid w:val="00FB7386"/>
    <w:rPr>
      <w:rFonts w:ascii="Symbol" w:hAnsi="Symbol" w:cs="Symbol" w:hint="default"/>
    </w:rPr>
  </w:style>
  <w:style w:type="character" w:customStyle="1" w:styleId="WW8Num4z0">
    <w:name w:val="WW8Num4z0"/>
    <w:rsid w:val="00FB7386"/>
    <w:rPr>
      <w:rFonts w:ascii="Arial" w:eastAsia="Times New Roman" w:hAnsi="Arial" w:cs="Arial" w:hint="default"/>
    </w:rPr>
  </w:style>
  <w:style w:type="character" w:customStyle="1" w:styleId="WW8Num4z1">
    <w:name w:val="WW8Num4z1"/>
    <w:rsid w:val="00FB7386"/>
    <w:rPr>
      <w:rFonts w:ascii="Courier New" w:hAnsi="Courier New" w:cs="Courier New" w:hint="default"/>
    </w:rPr>
  </w:style>
  <w:style w:type="character" w:customStyle="1" w:styleId="WW8Num4z2">
    <w:name w:val="WW8Num4z2"/>
    <w:rsid w:val="00FB7386"/>
    <w:rPr>
      <w:rFonts w:ascii="Wingdings" w:hAnsi="Wingdings" w:cs="Wingdings" w:hint="default"/>
    </w:rPr>
  </w:style>
  <w:style w:type="character" w:customStyle="1" w:styleId="WW8Num4z3">
    <w:name w:val="WW8Num4z3"/>
    <w:rsid w:val="00FB7386"/>
    <w:rPr>
      <w:rFonts w:ascii="Symbol" w:hAnsi="Symbol" w:cs="Symbol" w:hint="default"/>
    </w:rPr>
  </w:style>
  <w:style w:type="character" w:customStyle="1" w:styleId="WW8Num5z0">
    <w:name w:val="WW8Num5z0"/>
    <w:rsid w:val="00FB7386"/>
    <w:rPr>
      <w:rFonts w:ascii="Symbol" w:hAnsi="Symbol" w:cs="Symbol" w:hint="default"/>
      <w:color w:val="auto"/>
    </w:rPr>
  </w:style>
  <w:style w:type="character" w:customStyle="1" w:styleId="WW8Num5z1">
    <w:name w:val="WW8Num5z1"/>
    <w:rsid w:val="00FB7386"/>
    <w:rPr>
      <w:rFonts w:ascii="Courier New" w:hAnsi="Courier New" w:cs="Courier New" w:hint="default"/>
    </w:rPr>
  </w:style>
  <w:style w:type="character" w:customStyle="1" w:styleId="WW8Num5z2">
    <w:name w:val="WW8Num5z2"/>
    <w:rsid w:val="00FB7386"/>
    <w:rPr>
      <w:rFonts w:ascii="Wingdings" w:hAnsi="Wingdings" w:cs="Wingdings" w:hint="default"/>
    </w:rPr>
  </w:style>
  <w:style w:type="character" w:customStyle="1" w:styleId="WW8Num5z3">
    <w:name w:val="WW8Num5z3"/>
    <w:rsid w:val="00FB7386"/>
    <w:rPr>
      <w:rFonts w:ascii="Symbol" w:hAnsi="Symbol" w:cs="Symbol" w:hint="default"/>
    </w:rPr>
  </w:style>
  <w:style w:type="character" w:customStyle="1" w:styleId="WW8Num6z0">
    <w:name w:val="WW8Num6z0"/>
    <w:rsid w:val="00FB7386"/>
    <w:rPr>
      <w:rFonts w:hint="default"/>
    </w:rPr>
  </w:style>
  <w:style w:type="character" w:customStyle="1" w:styleId="WW8Num6z1">
    <w:name w:val="WW8Num6z1"/>
    <w:rsid w:val="00FB7386"/>
  </w:style>
  <w:style w:type="character" w:customStyle="1" w:styleId="WW8Num6z2">
    <w:name w:val="WW8Num6z2"/>
    <w:rsid w:val="00FB7386"/>
  </w:style>
  <w:style w:type="character" w:customStyle="1" w:styleId="WW8Num6z3">
    <w:name w:val="WW8Num6z3"/>
    <w:rsid w:val="00FB7386"/>
  </w:style>
  <w:style w:type="character" w:customStyle="1" w:styleId="WW8Num6z4">
    <w:name w:val="WW8Num6z4"/>
    <w:rsid w:val="00FB7386"/>
  </w:style>
  <w:style w:type="character" w:customStyle="1" w:styleId="WW8Num6z5">
    <w:name w:val="WW8Num6z5"/>
    <w:rsid w:val="00FB7386"/>
  </w:style>
  <w:style w:type="character" w:customStyle="1" w:styleId="WW8Num6z6">
    <w:name w:val="WW8Num6z6"/>
    <w:rsid w:val="00FB7386"/>
  </w:style>
  <w:style w:type="character" w:customStyle="1" w:styleId="WW8Num6z7">
    <w:name w:val="WW8Num6z7"/>
    <w:rsid w:val="00FB7386"/>
  </w:style>
  <w:style w:type="character" w:customStyle="1" w:styleId="WW8Num6z8">
    <w:name w:val="WW8Num6z8"/>
    <w:rsid w:val="00FB7386"/>
  </w:style>
  <w:style w:type="character" w:customStyle="1" w:styleId="WW8Num7z0">
    <w:name w:val="WW8Num7z0"/>
    <w:rsid w:val="00FB7386"/>
  </w:style>
  <w:style w:type="character" w:customStyle="1" w:styleId="WW8Num7z1">
    <w:name w:val="WW8Num7z1"/>
    <w:rsid w:val="00FB7386"/>
  </w:style>
  <w:style w:type="character" w:customStyle="1" w:styleId="WW8Num7z2">
    <w:name w:val="WW8Num7z2"/>
    <w:rsid w:val="00FB7386"/>
  </w:style>
  <w:style w:type="character" w:customStyle="1" w:styleId="WW8Num7z3">
    <w:name w:val="WW8Num7z3"/>
    <w:rsid w:val="00FB7386"/>
  </w:style>
  <w:style w:type="character" w:customStyle="1" w:styleId="WW8Num7z4">
    <w:name w:val="WW8Num7z4"/>
    <w:rsid w:val="00FB7386"/>
  </w:style>
  <w:style w:type="character" w:customStyle="1" w:styleId="WW8Num7z5">
    <w:name w:val="WW8Num7z5"/>
    <w:rsid w:val="00FB7386"/>
  </w:style>
  <w:style w:type="character" w:customStyle="1" w:styleId="WW8Num7z6">
    <w:name w:val="WW8Num7z6"/>
    <w:rsid w:val="00FB7386"/>
  </w:style>
  <w:style w:type="character" w:customStyle="1" w:styleId="WW8Num7z7">
    <w:name w:val="WW8Num7z7"/>
    <w:rsid w:val="00FB7386"/>
  </w:style>
  <w:style w:type="character" w:customStyle="1" w:styleId="WW8Num7z8">
    <w:name w:val="WW8Num7z8"/>
    <w:rsid w:val="00FB7386"/>
  </w:style>
  <w:style w:type="character" w:customStyle="1" w:styleId="WW8Num8z0">
    <w:name w:val="WW8Num8z0"/>
    <w:rsid w:val="00FB7386"/>
    <w:rPr>
      <w:rFonts w:hint="default"/>
    </w:rPr>
  </w:style>
  <w:style w:type="character" w:customStyle="1" w:styleId="WW8Num9z0">
    <w:name w:val="WW8Num9z0"/>
    <w:rsid w:val="00FB7386"/>
    <w:rPr>
      <w:rFonts w:hint="default"/>
    </w:rPr>
  </w:style>
  <w:style w:type="character" w:customStyle="1" w:styleId="WW8Num9z1">
    <w:name w:val="WW8Num9z1"/>
    <w:rsid w:val="00FB7386"/>
    <w:rPr>
      <w:rFonts w:ascii="Courier New" w:hAnsi="Courier New" w:cs="Courier New" w:hint="default"/>
    </w:rPr>
  </w:style>
  <w:style w:type="character" w:customStyle="1" w:styleId="WW8Num9z2">
    <w:name w:val="WW8Num9z2"/>
    <w:rsid w:val="00FB7386"/>
    <w:rPr>
      <w:rFonts w:ascii="Wingdings" w:hAnsi="Wingdings" w:cs="Wingdings" w:hint="default"/>
    </w:rPr>
  </w:style>
  <w:style w:type="character" w:customStyle="1" w:styleId="WW8Num9z3">
    <w:name w:val="WW8Num9z3"/>
    <w:rsid w:val="00FB7386"/>
    <w:rPr>
      <w:rFonts w:ascii="Symbol" w:hAnsi="Symbol" w:cs="Symbol" w:hint="default"/>
    </w:rPr>
  </w:style>
  <w:style w:type="character" w:customStyle="1" w:styleId="Carpredefinitoparagrafo1">
    <w:name w:val="Car. predefinito paragrafo1"/>
    <w:rsid w:val="00FB7386"/>
  </w:style>
  <w:style w:type="character" w:customStyle="1" w:styleId="Caratteredellanota">
    <w:name w:val="Carattere della nota"/>
    <w:rsid w:val="00FB7386"/>
    <w:rPr>
      <w:rFonts w:ascii="Arial" w:hAnsi="Arial" w:cs="Arial"/>
      <w:sz w:val="16"/>
      <w:vertAlign w:val="superscript"/>
    </w:rPr>
  </w:style>
  <w:style w:type="character" w:styleId="Collegamentoipertestuale">
    <w:name w:val="Hyperlink"/>
    <w:rsid w:val="00FB7386"/>
    <w:rPr>
      <w:color w:val="0000FF"/>
      <w:u w:val="single"/>
    </w:rPr>
  </w:style>
  <w:style w:type="character" w:customStyle="1" w:styleId="NormaleltCarattere">
    <w:name w:val="Normale lt Carattere"/>
    <w:rsid w:val="00FB7386"/>
    <w:rPr>
      <w:rFonts w:ascii="Arial" w:hAnsi="Arial" w:cs="Arial"/>
      <w:szCs w:val="24"/>
      <w:lang w:val="it-IT" w:eastAsia="ar-SA" w:bidi="ar-SA"/>
    </w:rPr>
  </w:style>
  <w:style w:type="paragraph" w:customStyle="1" w:styleId="Intestazione1">
    <w:name w:val="Intestazione1"/>
    <w:basedOn w:val="Normale"/>
    <w:next w:val="Corpotesto1"/>
    <w:rsid w:val="00FB7386"/>
    <w:pPr>
      <w:keepNext/>
      <w:spacing w:before="240" w:after="120"/>
    </w:pPr>
    <w:rPr>
      <w:rFonts w:eastAsia="Microsoft YaHei" w:cs="Mangal"/>
      <w:sz w:val="28"/>
      <w:szCs w:val="28"/>
    </w:rPr>
  </w:style>
  <w:style w:type="paragraph" w:customStyle="1" w:styleId="Corpotesto1">
    <w:name w:val="Corpo testo1"/>
    <w:basedOn w:val="Normale"/>
    <w:rsid w:val="00FB7386"/>
    <w:pPr>
      <w:spacing w:after="120"/>
    </w:pPr>
  </w:style>
  <w:style w:type="paragraph" w:styleId="Elenco">
    <w:name w:val="List"/>
    <w:basedOn w:val="Corpotesto1"/>
    <w:rsid w:val="00FB7386"/>
    <w:rPr>
      <w:rFonts w:cs="Mangal"/>
    </w:rPr>
  </w:style>
  <w:style w:type="paragraph" w:customStyle="1" w:styleId="Didascalia1">
    <w:name w:val="Didascalia1"/>
    <w:basedOn w:val="Normale"/>
    <w:rsid w:val="00FB7386"/>
    <w:pPr>
      <w:suppressLineNumbers/>
      <w:spacing w:before="120" w:after="120"/>
    </w:pPr>
    <w:rPr>
      <w:rFonts w:cs="Mangal"/>
      <w:i/>
      <w:iCs/>
      <w:sz w:val="24"/>
    </w:rPr>
  </w:style>
  <w:style w:type="paragraph" w:customStyle="1" w:styleId="Indice">
    <w:name w:val="Indice"/>
    <w:basedOn w:val="Normale"/>
    <w:rsid w:val="00FB7386"/>
    <w:pPr>
      <w:suppressLineNumbers/>
    </w:pPr>
    <w:rPr>
      <w:rFonts w:cs="Mangal"/>
    </w:rPr>
  </w:style>
  <w:style w:type="paragraph" w:styleId="Intestazione">
    <w:name w:val="header"/>
    <w:basedOn w:val="Normale"/>
    <w:rsid w:val="00FB7386"/>
    <w:pPr>
      <w:tabs>
        <w:tab w:val="center" w:pos="4819"/>
        <w:tab w:val="right" w:pos="9638"/>
      </w:tabs>
    </w:pPr>
  </w:style>
  <w:style w:type="paragraph" w:styleId="Pidipagina">
    <w:name w:val="footer"/>
    <w:basedOn w:val="Normale"/>
    <w:rsid w:val="00FB7386"/>
    <w:pPr>
      <w:tabs>
        <w:tab w:val="center" w:pos="4366"/>
        <w:tab w:val="right" w:pos="9638"/>
      </w:tabs>
    </w:pPr>
    <w:rPr>
      <w:rFonts w:ascii="Futura Std Book" w:hAnsi="Futura Std Book" w:cs="Futura Std Book"/>
      <w:spacing w:val="4"/>
      <w:sz w:val="14"/>
    </w:rPr>
  </w:style>
  <w:style w:type="paragraph" w:customStyle="1" w:styleId="caricafirma">
    <w:name w:val="carica firma"/>
    <w:basedOn w:val="Normale"/>
    <w:next w:val="nomefirma"/>
    <w:rsid w:val="00FB7386"/>
    <w:pPr>
      <w:spacing w:before="840" w:line="360" w:lineRule="exact"/>
      <w:ind w:left="4309"/>
      <w:jc w:val="center"/>
    </w:pPr>
    <w:rPr>
      <w:rFonts w:ascii="Futura Std Book" w:hAnsi="Futura Std Book" w:cs="Futura Std Book"/>
      <w:b/>
      <w:sz w:val="18"/>
      <w:szCs w:val="20"/>
    </w:rPr>
  </w:style>
  <w:style w:type="paragraph" w:customStyle="1" w:styleId="nomefirma">
    <w:name w:val="nome firma"/>
    <w:basedOn w:val="Normale"/>
    <w:rsid w:val="00FB7386"/>
    <w:pPr>
      <w:spacing w:line="360" w:lineRule="exact"/>
      <w:ind w:left="4309"/>
      <w:jc w:val="center"/>
    </w:pPr>
    <w:rPr>
      <w:rFonts w:ascii="Futura Std Book" w:hAnsi="Futura Std Book" w:cs="Futura Std Book"/>
      <w:sz w:val="18"/>
      <w:szCs w:val="20"/>
    </w:rPr>
  </w:style>
  <w:style w:type="paragraph" w:customStyle="1" w:styleId="Titololt">
    <w:name w:val="Titolo lt"/>
    <w:basedOn w:val="Normale"/>
    <w:next w:val="Titololtsegue"/>
    <w:rsid w:val="00FB7386"/>
    <w:pPr>
      <w:keepNext/>
      <w:spacing w:before="240"/>
    </w:pPr>
    <w:rPr>
      <w:rFonts w:ascii="Futura Std Book" w:hAnsi="Futura Std Book" w:cs="Futura Std Book"/>
      <w:b/>
      <w:bCs/>
      <w:sz w:val="18"/>
    </w:rPr>
  </w:style>
  <w:style w:type="paragraph" w:customStyle="1" w:styleId="Normalelt">
    <w:name w:val="Normale lt"/>
    <w:basedOn w:val="Normale"/>
    <w:rsid w:val="00FB7386"/>
    <w:pPr>
      <w:spacing w:before="120" w:after="120" w:line="360" w:lineRule="exact"/>
    </w:pPr>
  </w:style>
  <w:style w:type="paragraph" w:customStyle="1" w:styleId="Giustificato">
    <w:name w:val="Giustificato"/>
    <w:basedOn w:val="Normalelt"/>
    <w:rsid w:val="00FB7386"/>
    <w:pPr>
      <w:jc w:val="both"/>
    </w:pPr>
  </w:style>
  <w:style w:type="paragraph" w:customStyle="1" w:styleId="Titololtsegue">
    <w:name w:val="Titolo lt segue"/>
    <w:basedOn w:val="Giustificato"/>
    <w:next w:val="Normalelt"/>
    <w:rsid w:val="00FB7386"/>
    <w:pPr>
      <w:spacing w:before="0"/>
      <w:jc w:val="left"/>
    </w:pPr>
  </w:style>
  <w:style w:type="paragraph" w:customStyle="1" w:styleId="Elencolinea">
    <w:name w:val="Elenco linea"/>
    <w:basedOn w:val="Normalelt"/>
    <w:rsid w:val="00FB7386"/>
    <w:pPr>
      <w:tabs>
        <w:tab w:val="left" w:pos="360"/>
      </w:tabs>
      <w:spacing w:before="0" w:after="0"/>
      <w:ind w:left="357" w:hanging="357"/>
    </w:pPr>
  </w:style>
  <w:style w:type="paragraph" w:customStyle="1" w:styleId="Elenconumero">
    <w:name w:val="Elenco numero"/>
    <w:basedOn w:val="Elencolinea"/>
    <w:rsid w:val="00FB7386"/>
    <w:pPr>
      <w:tabs>
        <w:tab w:val="num" w:pos="360"/>
      </w:tabs>
      <w:ind w:left="360" w:hanging="360"/>
    </w:pPr>
  </w:style>
  <w:style w:type="paragraph" w:customStyle="1" w:styleId="Elencolettera">
    <w:name w:val="Elenco lettera"/>
    <w:basedOn w:val="Elencolinea"/>
    <w:rsid w:val="00FB7386"/>
    <w:pPr>
      <w:tabs>
        <w:tab w:val="num" w:pos="360"/>
      </w:tabs>
    </w:pPr>
  </w:style>
  <w:style w:type="paragraph" w:customStyle="1" w:styleId="Oggetto">
    <w:name w:val="Oggetto"/>
    <w:basedOn w:val="Normale"/>
    <w:next w:val="Normalelt"/>
    <w:rsid w:val="00FB7386"/>
    <w:pPr>
      <w:spacing w:before="480" w:after="480" w:line="320" w:lineRule="exact"/>
      <w:ind w:left="1134" w:hanging="1134"/>
    </w:pPr>
    <w:rPr>
      <w:rFonts w:ascii="Futura Std Book" w:hAnsi="Futura Std Book"/>
      <w:b/>
      <w:bCs/>
      <w:sz w:val="18"/>
      <w:szCs w:val="20"/>
    </w:rPr>
  </w:style>
  <w:style w:type="paragraph" w:customStyle="1" w:styleId="Destinatari">
    <w:name w:val="Destinatari"/>
    <w:basedOn w:val="Normalelt"/>
    <w:rsid w:val="00FB7386"/>
    <w:pPr>
      <w:tabs>
        <w:tab w:val="num" w:pos="330"/>
        <w:tab w:val="left" w:pos="4406"/>
      </w:tabs>
      <w:spacing w:before="240" w:after="0" w:line="280" w:lineRule="exact"/>
      <w:ind w:left="4405" w:hanging="323"/>
    </w:pPr>
  </w:style>
  <w:style w:type="paragraph" w:customStyle="1" w:styleId="Protocollo">
    <w:name w:val="Protocollo"/>
    <w:basedOn w:val="Normale"/>
    <w:next w:val="Destinatari"/>
    <w:rsid w:val="00FB7386"/>
    <w:pPr>
      <w:spacing w:before="600" w:after="480" w:line="360" w:lineRule="auto"/>
      <w:ind w:left="1134" w:hanging="1134"/>
    </w:pPr>
    <w:rPr>
      <w:rFonts w:ascii="Futura Std Book" w:hAnsi="Futura Std Book"/>
      <w:b/>
      <w:bCs/>
      <w:sz w:val="18"/>
      <w:szCs w:val="20"/>
    </w:rPr>
  </w:style>
  <w:style w:type="paragraph" w:customStyle="1" w:styleId="Data1">
    <w:name w:val="Data1"/>
    <w:basedOn w:val="Normale"/>
    <w:next w:val="Destinatari"/>
    <w:rsid w:val="00FB7386"/>
    <w:pPr>
      <w:spacing w:before="600" w:after="480" w:line="360" w:lineRule="auto"/>
      <w:ind w:left="510"/>
    </w:pPr>
  </w:style>
  <w:style w:type="paragraph" w:customStyle="1" w:styleId="Regionep1">
    <w:name w:val="Regione p1"/>
    <w:basedOn w:val="Normale"/>
    <w:next w:val="Assesstop1"/>
    <w:rsid w:val="00FB7386"/>
    <w:pPr>
      <w:spacing w:before="200" w:after="200" w:line="200" w:lineRule="exact"/>
      <w:jc w:val="center"/>
    </w:pPr>
    <w:rPr>
      <w:rFonts w:ascii="Futura Std Book" w:hAnsi="Futura Std Book" w:cs="Futura Std Book"/>
      <w:b/>
      <w:caps/>
      <w:sz w:val="17"/>
    </w:rPr>
  </w:style>
  <w:style w:type="paragraph" w:customStyle="1" w:styleId="Assesstop1">
    <w:name w:val="Assessto p1"/>
    <w:basedOn w:val="Regionep1"/>
    <w:next w:val="DGServp1"/>
    <w:rsid w:val="00FB7386"/>
    <w:pPr>
      <w:spacing w:before="0" w:after="480"/>
      <w:ind w:left="1701" w:right="1701"/>
    </w:pPr>
    <w:rPr>
      <w:b w:val="0"/>
      <w:sz w:val="16"/>
    </w:rPr>
  </w:style>
  <w:style w:type="paragraph" w:customStyle="1" w:styleId="DGServp1">
    <w:name w:val="DG_Serv p1"/>
    <w:basedOn w:val="Normale"/>
    <w:rsid w:val="00FB7386"/>
    <w:pPr>
      <w:spacing w:after="60" w:line="200" w:lineRule="exact"/>
    </w:pPr>
    <w:rPr>
      <w:rFonts w:ascii="Futura Std Book" w:hAnsi="Futura Std Book" w:cs="Futura Std Book"/>
      <w:sz w:val="18"/>
    </w:rPr>
  </w:style>
  <w:style w:type="paragraph" w:customStyle="1" w:styleId="Regionep2">
    <w:name w:val="Regione p2"/>
    <w:basedOn w:val="Regionep1"/>
    <w:next w:val="Assesstop2"/>
    <w:rsid w:val="00FB7386"/>
    <w:pPr>
      <w:spacing w:before="120" w:after="0"/>
    </w:pPr>
    <w:rPr>
      <w:sz w:val="13"/>
    </w:rPr>
  </w:style>
  <w:style w:type="paragraph" w:customStyle="1" w:styleId="Assesstop2">
    <w:name w:val="Assessto p2"/>
    <w:basedOn w:val="Assesstop1"/>
    <w:next w:val="DGServp2"/>
    <w:rsid w:val="00FB7386"/>
    <w:pPr>
      <w:spacing w:before="120" w:after="360"/>
      <w:ind w:left="2268" w:right="2268"/>
    </w:pPr>
    <w:rPr>
      <w:bCs/>
      <w:sz w:val="12"/>
    </w:rPr>
  </w:style>
  <w:style w:type="paragraph" w:customStyle="1" w:styleId="DGServp2">
    <w:name w:val="DG_Serv p2"/>
    <w:basedOn w:val="DGServp1"/>
    <w:rsid w:val="00FB7386"/>
    <w:rPr>
      <w:sz w:val="14"/>
    </w:rPr>
  </w:style>
  <w:style w:type="paragraph" w:customStyle="1" w:styleId="Destinconosc">
    <w:name w:val="Destin conosc"/>
    <w:basedOn w:val="Destinatari"/>
    <w:rsid w:val="00FB7386"/>
    <w:pPr>
      <w:tabs>
        <w:tab w:val="clear" w:pos="330"/>
        <w:tab w:val="left" w:pos="4082"/>
      </w:tabs>
      <w:ind w:left="4406" w:hanging="1004"/>
    </w:pPr>
  </w:style>
  <w:style w:type="paragraph" w:customStyle="1" w:styleId="Allegati">
    <w:name w:val="Allegati"/>
    <w:basedOn w:val="Normale"/>
    <w:next w:val="Elenconumero"/>
    <w:rsid w:val="00FB7386"/>
    <w:pPr>
      <w:spacing w:before="720" w:after="60"/>
    </w:pPr>
  </w:style>
  <w:style w:type="paragraph" w:styleId="Testonotaapidipagina">
    <w:name w:val="footnote text"/>
    <w:basedOn w:val="Normale"/>
    <w:rsid w:val="00FB7386"/>
    <w:pPr>
      <w:tabs>
        <w:tab w:val="left" w:pos="284"/>
      </w:tabs>
      <w:spacing w:before="60"/>
      <w:ind w:left="284" w:hanging="284"/>
      <w:jc w:val="both"/>
    </w:pPr>
    <w:rPr>
      <w:sz w:val="14"/>
      <w:szCs w:val="20"/>
    </w:rPr>
  </w:style>
  <w:style w:type="paragraph" w:customStyle="1" w:styleId="respons">
    <w:name w:val="respons"/>
    <w:basedOn w:val="nomefirma"/>
    <w:next w:val="responsnome"/>
    <w:rsid w:val="00FB7386"/>
    <w:pPr>
      <w:spacing w:before="840" w:line="240" w:lineRule="auto"/>
      <w:ind w:left="0"/>
      <w:jc w:val="left"/>
    </w:pPr>
    <w:rPr>
      <w:sz w:val="14"/>
    </w:rPr>
  </w:style>
  <w:style w:type="paragraph" w:customStyle="1" w:styleId="responsnome">
    <w:name w:val="respons_nome"/>
    <w:basedOn w:val="nomefirma"/>
    <w:next w:val="Allegati"/>
    <w:rsid w:val="00FB7386"/>
    <w:pPr>
      <w:spacing w:line="240" w:lineRule="auto"/>
      <w:ind w:left="0"/>
      <w:jc w:val="left"/>
    </w:pPr>
    <w:rPr>
      <w:sz w:val="14"/>
    </w:rPr>
  </w:style>
  <w:style w:type="paragraph" w:styleId="Testofumetto">
    <w:name w:val="Balloon Text"/>
    <w:basedOn w:val="Normale"/>
    <w:rsid w:val="00FB7386"/>
    <w:rPr>
      <w:rFonts w:ascii="Tahoma" w:hAnsi="Tahoma" w:cs="Tahoma"/>
      <w:sz w:val="16"/>
      <w:szCs w:val="16"/>
    </w:rPr>
  </w:style>
  <w:style w:type="paragraph" w:customStyle="1" w:styleId="Posizionearchivio">
    <w:name w:val="Posizione archivio"/>
    <w:basedOn w:val="Protocollo"/>
    <w:rsid w:val="00FB7386"/>
    <w:pPr>
      <w:ind w:left="0" w:firstLine="0"/>
    </w:pPr>
    <w:rPr>
      <w:b w:val="0"/>
      <w:bCs w:val="0"/>
    </w:rPr>
  </w:style>
  <w:style w:type="paragraph" w:customStyle="1" w:styleId="Corpodeltesto21">
    <w:name w:val="Corpo del testo 21"/>
    <w:basedOn w:val="Normale"/>
    <w:rsid w:val="00FB7386"/>
    <w:pPr>
      <w:jc w:val="both"/>
    </w:pPr>
    <w:rPr>
      <w:rFonts w:ascii="Times New Roman" w:hAnsi="Times New Roman" w:cs="Times New Roman"/>
      <w:sz w:val="24"/>
    </w:rPr>
  </w:style>
  <w:style w:type="paragraph" w:customStyle="1" w:styleId="Contenutotabella">
    <w:name w:val="Contenuto tabella"/>
    <w:basedOn w:val="Normale"/>
    <w:rsid w:val="00FB7386"/>
    <w:pPr>
      <w:suppressLineNumbers/>
    </w:pPr>
  </w:style>
  <w:style w:type="paragraph" w:customStyle="1" w:styleId="Intestazionetabella">
    <w:name w:val="Intestazione tabella"/>
    <w:basedOn w:val="Contenutotabella"/>
    <w:rsid w:val="00FB7386"/>
    <w:pPr>
      <w:jc w:val="center"/>
    </w:pPr>
    <w:rPr>
      <w:b/>
      <w:bCs/>
    </w:rPr>
  </w:style>
  <w:style w:type="character" w:styleId="Rimandonotaapidipagina">
    <w:name w:val="footnote reference"/>
    <w:rsid w:val="00E1716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egione.sardegna.it/j/v/2041?&amp;s=1&amp;v=9&amp;c=10801&amp;n=10&amp;nodesc=1" TargetMode="External"/><Relationship Id="rId13" Type="http://schemas.openxmlformats.org/officeDocument/2006/relationships/hyperlink" Target="mailto:enti.locali@regione.sardegna.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ell.dempatr.ss@regione.sardegna.i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cossu@regione.sardegna"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enti.locali@regione.sardegna.it" TargetMode="External"/><Relationship Id="rId4" Type="http://schemas.openxmlformats.org/officeDocument/2006/relationships/settings" Target="settings.xml"/><Relationship Id="rId9" Type="http://schemas.openxmlformats.org/officeDocument/2006/relationships/hyperlink" Target="mailto:eell.dempatr.ss@regione.sardegna.i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arongium\Desktop\lettera_nuova.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69FBF6-1C53-4841-9876-4EB4B643C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lettera_nuova</Template>
  <TotalTime>0</TotalTime>
  <Pages>6</Pages>
  <Words>1713</Words>
  <Characters>9768</Characters>
  <Application>Microsoft Office Word</Application>
  <DocSecurity>0</DocSecurity>
  <Lines>81</Lines>
  <Paragraphs>22</Paragraphs>
  <ScaleCrop>false</ScaleCrop>
  <HeadingPairs>
    <vt:vector size="2" baseType="variant">
      <vt:variant>
        <vt:lpstr>Titolo</vt:lpstr>
      </vt:variant>
      <vt:variant>
        <vt:i4>1</vt:i4>
      </vt:variant>
    </vt:vector>
  </HeadingPairs>
  <TitlesOfParts>
    <vt:vector size="1" baseType="lpstr">
      <vt:lpstr>Oggetto:</vt:lpstr>
    </vt:vector>
  </TitlesOfParts>
  <Company>RAS</Company>
  <LinksUpToDate>false</LinksUpToDate>
  <CharactersWithSpaces>11459</CharactersWithSpaces>
  <SharedDoc>false</SharedDoc>
  <HLinks>
    <vt:vector size="42" baseType="variant">
      <vt:variant>
        <vt:i4>7667784</vt:i4>
      </vt:variant>
      <vt:variant>
        <vt:i4>18</vt:i4>
      </vt:variant>
      <vt:variant>
        <vt:i4>0</vt:i4>
      </vt:variant>
      <vt:variant>
        <vt:i4>5</vt:i4>
      </vt:variant>
      <vt:variant>
        <vt:lpwstr>mailto:enti.locali@regione.sardegna.it</vt:lpwstr>
      </vt:variant>
      <vt:variant>
        <vt:lpwstr/>
      </vt:variant>
      <vt:variant>
        <vt:i4>3539020</vt:i4>
      </vt:variant>
      <vt:variant>
        <vt:i4>15</vt:i4>
      </vt:variant>
      <vt:variant>
        <vt:i4>0</vt:i4>
      </vt:variant>
      <vt:variant>
        <vt:i4>5</vt:i4>
      </vt:variant>
      <vt:variant>
        <vt:lpwstr>mailto:eell.dempatr.ss@regione.sardegna.it</vt:lpwstr>
      </vt:variant>
      <vt:variant>
        <vt:lpwstr/>
      </vt:variant>
      <vt:variant>
        <vt:i4>7471190</vt:i4>
      </vt:variant>
      <vt:variant>
        <vt:i4>12</vt:i4>
      </vt:variant>
      <vt:variant>
        <vt:i4>0</vt:i4>
      </vt:variant>
      <vt:variant>
        <vt:i4>5</vt:i4>
      </vt:variant>
      <vt:variant>
        <vt:lpwstr>mailto:gioserra@regione.sardegna</vt:lpwstr>
      </vt:variant>
      <vt:variant>
        <vt:lpwstr/>
      </vt:variant>
      <vt:variant>
        <vt:i4>7667784</vt:i4>
      </vt:variant>
      <vt:variant>
        <vt:i4>9</vt:i4>
      </vt:variant>
      <vt:variant>
        <vt:i4>0</vt:i4>
      </vt:variant>
      <vt:variant>
        <vt:i4>5</vt:i4>
      </vt:variant>
      <vt:variant>
        <vt:lpwstr>mailto:enti.locali@regione.sardegna.it</vt:lpwstr>
      </vt:variant>
      <vt:variant>
        <vt:lpwstr/>
      </vt:variant>
      <vt:variant>
        <vt:i4>3539020</vt:i4>
      </vt:variant>
      <vt:variant>
        <vt:i4>6</vt:i4>
      </vt:variant>
      <vt:variant>
        <vt:i4>0</vt:i4>
      </vt:variant>
      <vt:variant>
        <vt:i4>5</vt:i4>
      </vt:variant>
      <vt:variant>
        <vt:lpwstr>mailto:eell.dempatr.ss@regione.sardegna.it</vt:lpwstr>
      </vt:variant>
      <vt:variant>
        <vt:lpwstr/>
      </vt:variant>
      <vt:variant>
        <vt:i4>852036</vt:i4>
      </vt:variant>
      <vt:variant>
        <vt:i4>3</vt:i4>
      </vt:variant>
      <vt:variant>
        <vt:i4>0</vt:i4>
      </vt:variant>
      <vt:variant>
        <vt:i4>5</vt:i4>
      </vt:variant>
      <vt:variant>
        <vt:lpwstr>http://www.regione.sardegna.it/j/v/66?v=9&amp;c=27&amp;c1=&amp;n=10&amp;s=1&amp;mese=201211&amp;giorno=12</vt:lpwstr>
      </vt:variant>
      <vt:variant>
        <vt:lpwstr/>
      </vt:variant>
      <vt:variant>
        <vt:i4>3538988</vt:i4>
      </vt:variant>
      <vt:variant>
        <vt:i4>0</vt:i4>
      </vt:variant>
      <vt:variant>
        <vt:i4>0</vt:i4>
      </vt:variant>
      <vt:variant>
        <vt:i4>5</vt:i4>
      </vt:variant>
      <vt:variant>
        <vt:lpwstr>http://www.regione.sardegna.it/j/v/2041?&amp;s=1&amp;v=9&amp;c=10801&amp;n=10&amp;nodesc=1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Oggetto:</dc:title>
  <dc:creator>marongium</dc:creator>
  <cp:lastModifiedBy>Claudia Rita Manca</cp:lastModifiedBy>
  <cp:revision>2</cp:revision>
  <cp:lastPrinted>2022-02-22T08:16:00Z</cp:lastPrinted>
  <dcterms:created xsi:type="dcterms:W3CDTF">2022-06-22T10:08:00Z</dcterms:created>
  <dcterms:modified xsi:type="dcterms:W3CDTF">2022-06-22T10:08:00Z</dcterms:modified>
</cp:coreProperties>
</file>