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388E2" w14:textId="6D905132" w:rsidR="00D5570F" w:rsidRPr="00D75818" w:rsidRDefault="00D75818" w:rsidP="00D75818">
      <w:pPr>
        <w:ind w:left="720" w:hanging="360"/>
        <w:jc w:val="center"/>
        <w:rPr>
          <w:rFonts w:ascii="Aptos" w:hAnsi="Aptos"/>
          <w:b/>
          <w:bCs/>
          <w:color w:val="1F497D" w:themeColor="text2"/>
          <w:sz w:val="40"/>
          <w:szCs w:val="40"/>
        </w:rPr>
      </w:pPr>
      <w:r>
        <w:rPr>
          <w:rFonts w:ascii="Aptos" w:hAnsi="Aptos"/>
          <w:b/>
          <w:bCs/>
          <w:color w:val="1F497D" w:themeColor="text2"/>
          <w:sz w:val="40"/>
          <w:szCs w:val="40"/>
          <w:lang w:val="en-US"/>
        </w:rPr>
        <w:t>VADEMECUM PER LA COMPILAZIONE DEI DATI PER IL COMPARTO UNICO REGIONALE (Modulo 1)</w:t>
      </w:r>
    </w:p>
    <w:p w14:paraId="25FA7600" w14:textId="77777777" w:rsidR="00D75818" w:rsidRPr="00D75818" w:rsidRDefault="00D75818" w:rsidP="00510B20">
      <w:pPr>
        <w:ind w:left="720" w:hanging="360"/>
        <w:jc w:val="both"/>
        <w:rPr>
          <w:rFonts w:ascii="Aptos" w:hAnsi="Aptos"/>
        </w:rPr>
      </w:pPr>
    </w:p>
    <w:p w14:paraId="4A0A50D4" w14:textId="77777777" w:rsidR="00D12B0C" w:rsidRPr="00D75818" w:rsidRDefault="00753687" w:rsidP="00510B20">
      <w:pPr>
        <w:ind w:hanging="11"/>
        <w:jc w:val="both"/>
        <w:rPr>
          <w:rFonts w:ascii="Aptos" w:hAnsi="Aptos"/>
        </w:rPr>
      </w:pPr>
      <w:r>
        <w:rPr>
          <w:rFonts w:ascii="Aptos" w:hAnsi="Aptos"/>
        </w:rPr>
        <w:t xml:space="preserve">Il Modulo 1 si compone di 2 sezioni: la prima riferita ai dati generali dell’Ente, la seconda riferita ai dati della consistenza del personale, della spesa e della determinazione dell’aliquota media degli oneri riflessi e dell’Irap. </w:t>
      </w:r>
    </w:p>
    <w:p w14:paraId="54FA8CF6" w14:textId="19958335" w:rsidR="00D12B0C" w:rsidRPr="00D75818" w:rsidRDefault="00D12B0C" w:rsidP="00D12B0C">
      <w:pPr>
        <w:ind w:hanging="11"/>
        <w:rPr>
          <w:rFonts w:ascii="Aptos" w:hAnsi="Aptos"/>
        </w:rPr>
      </w:pPr>
      <w:r>
        <w:rPr>
          <w:rFonts w:ascii="Aptos" w:hAnsi="Aptos"/>
        </w:rPr>
        <w:t>Tutti i campi evidenziati come compilabili devono essere valorizzati. Qualora una voce non ricorra per l’Ente, deve essere indicato il valore “0” e non lasciato il campo vuoto, salvo diversa indicazione del modulo.</w:t>
      </w:r>
    </w:p>
    <w:p w14:paraId="77201BAD" w14:textId="77777777" w:rsidR="00640AE7" w:rsidRDefault="00FA3AC3">
      <w:pPr>
        <w:jc w:val="both"/>
        <w:rPr>
          <w:rFonts w:ascii="Aptos" w:hAnsi="Aptos"/>
        </w:rPr>
      </w:pPr>
      <w:r>
        <w:rPr>
          <w:rFonts w:ascii="Aptos" w:hAnsi="Aptos"/>
        </w:rPr>
        <w:t>Il modulo è corredato dei fogli GUIDA — che riporta il percorso guidato in 6 passi e la legenda dei colori, nonché le modalità di trasmissione — e CONTROLLI, che espone in trasparenza i 18 controlli formali di completezza e congruenza. Devono essere compilate esclusivamente le celle azzurre destinate all'inserimento dei dati; si raccomanda di non modificare le altre celle del foglio, che contengono le formule e i totali automatici.</w:t>
      </w:r>
    </w:p>
    <w:p w14:paraId="25D2B3BC" w14:textId="63C740A4" w:rsidR="00640AE7" w:rsidRDefault="00FA3AC3">
      <w:pPr>
        <w:jc w:val="both"/>
        <w:rPr>
          <w:rFonts w:ascii="Aptos" w:hAnsi="Aptos"/>
        </w:rPr>
      </w:pPr>
      <w:r>
        <w:rPr>
          <w:rFonts w:ascii="Aptos" w:hAnsi="Aptos"/>
        </w:rPr>
        <w:t>Il riquadro di stato collocato in alto a destra del foglio «Modulo 1» segnala la condizione di compilazione (BOZZA, IN COMPILAZIONE, PRONTO ALLA TRASMISSIONE). Il modulo è trasmissibile soltanto quando raggiunge lo stato PRONTO ALLA TRASMISSIONE, ossia con tutti i 117 campi valorizzati e tutti i controlli formali superati.</w:t>
      </w:r>
    </w:p>
    <w:p w14:paraId="1F45FEC1" w14:textId="77777777" w:rsidR="00640AE7" w:rsidRDefault="00FA3AC3">
      <w:pPr>
        <w:jc w:val="both"/>
        <w:rPr>
          <w:rFonts w:ascii="Aptos" w:hAnsi="Aptos"/>
        </w:rPr>
      </w:pPr>
      <w:r>
        <w:rPr>
          <w:rFonts w:ascii="Aptos" w:hAnsi="Aptos"/>
        </w:rPr>
        <w:t>Il Modulo 1 deve essere compilato integralmente e trasmesso entro il 15 settembre 2026.</w:t>
      </w:r>
    </w:p>
    <w:p w14:paraId="5509BED9" w14:textId="63638962" w:rsidR="00D12B0C" w:rsidRPr="00D75818" w:rsidRDefault="00D12B0C" w:rsidP="00D12B0C">
      <w:pPr>
        <w:ind w:hanging="11"/>
        <w:rPr>
          <w:rFonts w:ascii="Aptos" w:hAnsi="Aptos"/>
        </w:rPr>
      </w:pPr>
      <w:r>
        <w:rPr>
          <w:rFonts w:ascii="Aptos" w:hAnsi="Aptos"/>
        </w:rPr>
        <w:t>La ricognizione riguarda esclusivamente il personale dipendente non dirigente, a tempo indeterminato e a tempo determinato. Sono pertanto esclusi i dirigenti e i segretari comunali.</w:t>
      </w:r>
    </w:p>
    <w:p w14:paraId="70058B76" w14:textId="77777777" w:rsidR="00B94F3E" w:rsidRPr="00D75818" w:rsidRDefault="00B94F3E" w:rsidP="00753687">
      <w:pPr>
        <w:ind w:hanging="11"/>
        <w:rPr>
          <w:rFonts w:ascii="Aptos" w:hAnsi="Aptos"/>
        </w:rPr>
      </w:pPr>
    </w:p>
    <w:p w14:paraId="7F6008AD" w14:textId="75ED5F08" w:rsidR="00753687" w:rsidRPr="00D75818" w:rsidRDefault="00753687" w:rsidP="00B94F3E">
      <w:pPr>
        <w:jc w:val="center"/>
        <w:rPr>
          <w:rFonts w:ascii="Aptos" w:hAnsi="Aptos"/>
          <w:b/>
          <w:bCs/>
        </w:rPr>
      </w:pPr>
      <w:r>
        <w:rPr>
          <w:rFonts w:ascii="Aptos" w:hAnsi="Aptos"/>
          <w:b/>
          <w:bCs/>
        </w:rPr>
        <w:t>SEZIONE 1 – DATI GENERALI DELL’ENTE</w:t>
      </w:r>
    </w:p>
    <w:p w14:paraId="40667303" w14:textId="6E07B701" w:rsidR="00753687" w:rsidRPr="00D75818" w:rsidRDefault="00753687" w:rsidP="00753687">
      <w:pPr>
        <w:rPr>
          <w:rFonts w:ascii="Aptos" w:hAnsi="Aptos"/>
        </w:rPr>
      </w:pPr>
      <w:r>
        <w:rPr>
          <w:rFonts w:ascii="Aptos" w:hAnsi="Aptos"/>
        </w:rPr>
        <w:t>Dovranno essere inseriti, nelle caselle evidenziate con colore azzurro, servendosi anche dei menu a tendina disponibili i seguenti dati:</w:t>
      </w:r>
    </w:p>
    <w:p w14:paraId="29017B3F" w14:textId="083EED02" w:rsidR="004620EE" w:rsidRPr="00D75818" w:rsidRDefault="004620EE" w:rsidP="004620EE">
      <w:pPr>
        <w:pStyle w:val="Paragrafoelenco"/>
        <w:numPr>
          <w:ilvl w:val="0"/>
          <w:numId w:val="10"/>
        </w:numPr>
        <w:rPr>
          <w:rFonts w:ascii="Aptos" w:hAnsi="Aptos"/>
        </w:rPr>
      </w:pPr>
      <w:r>
        <w:rPr>
          <w:rFonts w:ascii="Aptos" w:hAnsi="Aptos"/>
        </w:rPr>
        <w:t>Denominazione Ente</w:t>
      </w:r>
    </w:p>
    <w:p w14:paraId="4D47E7FF" w14:textId="3904A2FD" w:rsidR="004620EE" w:rsidRPr="00D75818" w:rsidRDefault="004620EE" w:rsidP="004620EE">
      <w:pPr>
        <w:pStyle w:val="Paragrafoelenco"/>
        <w:numPr>
          <w:ilvl w:val="0"/>
          <w:numId w:val="10"/>
        </w:numPr>
        <w:rPr>
          <w:rFonts w:ascii="Aptos" w:hAnsi="Aptos"/>
        </w:rPr>
      </w:pPr>
      <w:r>
        <w:rPr>
          <w:rFonts w:ascii="Aptos" w:hAnsi="Aptos"/>
        </w:rPr>
        <w:t>Codice fiscale</w:t>
      </w:r>
    </w:p>
    <w:p w14:paraId="0C87B8FC" w14:textId="074DF8D9" w:rsidR="004620EE" w:rsidRPr="00D75818" w:rsidRDefault="004620EE" w:rsidP="004620EE">
      <w:pPr>
        <w:pStyle w:val="Paragrafoelenco"/>
        <w:numPr>
          <w:ilvl w:val="0"/>
          <w:numId w:val="10"/>
        </w:numPr>
        <w:rPr>
          <w:rFonts w:ascii="Aptos" w:hAnsi="Aptos"/>
        </w:rPr>
      </w:pPr>
      <w:r>
        <w:rPr>
          <w:rFonts w:ascii="Aptos" w:hAnsi="Aptos"/>
        </w:rPr>
        <w:t>Referente compilazione</w:t>
      </w:r>
    </w:p>
    <w:p w14:paraId="4B96E94D" w14:textId="4531E235" w:rsidR="004620EE" w:rsidRPr="00D75818" w:rsidRDefault="004620EE" w:rsidP="004620EE">
      <w:pPr>
        <w:pStyle w:val="Paragrafoelenco"/>
        <w:numPr>
          <w:ilvl w:val="0"/>
          <w:numId w:val="10"/>
        </w:numPr>
        <w:rPr>
          <w:rFonts w:ascii="Aptos" w:hAnsi="Aptos"/>
        </w:rPr>
      </w:pPr>
      <w:r>
        <w:rPr>
          <w:rFonts w:ascii="Aptos" w:hAnsi="Aptos"/>
        </w:rPr>
        <w:t>Recapito telefonico</w:t>
      </w:r>
    </w:p>
    <w:p w14:paraId="2A813927" w14:textId="61A5B6BC" w:rsidR="004620EE" w:rsidRPr="00D75818" w:rsidRDefault="004620EE" w:rsidP="004620EE">
      <w:pPr>
        <w:pStyle w:val="Paragrafoelenco"/>
        <w:numPr>
          <w:ilvl w:val="0"/>
          <w:numId w:val="10"/>
        </w:numPr>
        <w:rPr>
          <w:rFonts w:ascii="Aptos" w:hAnsi="Aptos"/>
        </w:rPr>
      </w:pPr>
      <w:r>
        <w:rPr>
          <w:rFonts w:ascii="Aptos" w:hAnsi="Aptos"/>
        </w:rPr>
        <w:t>Indirizzo PEC</w:t>
      </w:r>
    </w:p>
    <w:p w14:paraId="601A0026" w14:textId="7A525DA3" w:rsidR="004620EE" w:rsidRPr="00D75818" w:rsidRDefault="004620EE" w:rsidP="004620EE">
      <w:pPr>
        <w:pStyle w:val="Paragrafoelenco"/>
        <w:numPr>
          <w:ilvl w:val="0"/>
          <w:numId w:val="10"/>
        </w:numPr>
        <w:rPr>
          <w:rFonts w:ascii="Aptos" w:hAnsi="Aptos"/>
        </w:rPr>
      </w:pPr>
      <w:r>
        <w:rPr>
          <w:rFonts w:ascii="Aptos" w:hAnsi="Aptos"/>
        </w:rPr>
        <w:t>Indirizzo Email</w:t>
      </w:r>
    </w:p>
    <w:p w14:paraId="5B4AE237" w14:textId="77777777" w:rsidR="00640AE7" w:rsidRDefault="00FA3AC3">
      <w:pPr>
        <w:jc w:val="both"/>
        <w:rPr>
          <w:rFonts w:ascii="Aptos" w:hAnsi="Aptos"/>
        </w:rPr>
      </w:pPr>
      <w:r>
        <w:rPr>
          <w:rFonts w:ascii="Aptos" w:hAnsi="Aptos"/>
        </w:rPr>
        <w:t>Tutti i campi della Sezione 1 devono risultare valorizzati: la loro compilazione integrale è condizione necessaria perché il modulo raggiunga lo stato PRONTO ALLA TRASMISSIONE. La denominazione dell'Ente va selezionata dall'elenco ufficiale disponibile nel menu a tendina; gli altri campi sono a testo libero. Il foglio CONTROLLI segnala con il segno ✘ gli eventuali campi non compilati.</w:t>
      </w:r>
    </w:p>
    <w:p w14:paraId="5814AD34" w14:textId="77777777" w:rsidR="00753687" w:rsidRPr="00D75818" w:rsidRDefault="00753687" w:rsidP="00753687">
      <w:pPr>
        <w:rPr>
          <w:rFonts w:ascii="Aptos" w:hAnsi="Aptos"/>
        </w:rPr>
      </w:pPr>
    </w:p>
    <w:p w14:paraId="7FD2EDAA" w14:textId="6D4EAD53" w:rsidR="00753687" w:rsidRPr="00D75818" w:rsidRDefault="00753687" w:rsidP="00B94F3E">
      <w:pPr>
        <w:jc w:val="center"/>
        <w:rPr>
          <w:rFonts w:ascii="Aptos" w:hAnsi="Aptos"/>
          <w:b/>
          <w:bCs/>
        </w:rPr>
      </w:pPr>
      <w:r>
        <w:rPr>
          <w:rFonts w:ascii="Aptos" w:hAnsi="Aptos"/>
          <w:b/>
          <w:bCs/>
        </w:rPr>
        <w:lastRenderedPageBreak/>
        <w:t>SEZIONE 2 – DATI PERSONALE NON DIRIGENTE E SPESA</w:t>
      </w:r>
    </w:p>
    <w:p w14:paraId="620E6E38" w14:textId="55FBD1DD" w:rsidR="00D965D8" w:rsidRPr="00D75818" w:rsidRDefault="00D157A0" w:rsidP="00D157A0">
      <w:pPr>
        <w:rPr>
          <w:rFonts w:ascii="Aptos" w:hAnsi="Aptos"/>
          <w:b/>
          <w:bCs/>
        </w:rPr>
      </w:pPr>
      <w:r>
        <w:rPr>
          <w:rFonts w:ascii="Aptos" w:hAnsi="Aptos"/>
          <w:b/>
          <w:bCs/>
        </w:rPr>
        <w:t>Dato n. 1 -Totale Dipendenti a tempo indeterminato al 31.12.2025.</w:t>
      </w:r>
    </w:p>
    <w:p w14:paraId="0664B2FD" w14:textId="0A186683" w:rsidR="00F8031E" w:rsidRPr="00D75818" w:rsidRDefault="00753687" w:rsidP="00EC2C88">
      <w:pPr>
        <w:jc w:val="both"/>
        <w:rPr>
          <w:rFonts w:ascii="Aptos" w:hAnsi="Aptos"/>
        </w:rPr>
      </w:pPr>
      <w:r>
        <w:rPr>
          <w:rFonts w:ascii="Aptos" w:hAnsi="Aptos"/>
        </w:rPr>
        <w:t>In questo campo deve essere indicato il dato al 31.12.2025 come riportato nella Tabella T1 del conto annuale, o il dato indicato nel PIAO approvato nel 2026 o, in mancanza dei predetti documenti, la situazione comunque esistente al 31.12.2025 elaborata con i medesimi criteri che si sarebbero seguiti per compilare i suddetti documenti.</w:t>
      </w:r>
    </w:p>
    <w:p w14:paraId="7C5CC534" w14:textId="2EB8A5A9" w:rsidR="00F8031E" w:rsidRPr="00D75818" w:rsidRDefault="00D157A0" w:rsidP="00D157A0">
      <w:pPr>
        <w:rPr>
          <w:rFonts w:ascii="Aptos" w:hAnsi="Aptos"/>
          <w:b/>
          <w:bCs/>
        </w:rPr>
      </w:pPr>
      <w:r>
        <w:rPr>
          <w:rFonts w:ascii="Aptos" w:hAnsi="Aptos"/>
          <w:b/>
          <w:bCs/>
        </w:rPr>
        <w:t>Dato n. 2 - Unità medie a tempo determinato dell’anno 2025.</w:t>
      </w:r>
    </w:p>
    <w:p w14:paraId="749C2528" w14:textId="6DC91F01" w:rsidR="00F8031E" w:rsidRPr="00D75818" w:rsidRDefault="00EC2C88" w:rsidP="00EC2C88">
      <w:pPr>
        <w:jc w:val="both"/>
        <w:rPr>
          <w:rFonts w:ascii="Aptos" w:hAnsi="Aptos"/>
        </w:rPr>
      </w:pPr>
      <w:r>
        <w:rPr>
          <w:rFonts w:ascii="Aptos" w:hAnsi="Aptos"/>
        </w:rPr>
        <w:t>In questo campo deve essere indicato il dato indicato nella tabella T2 del conto annuale. In mancanza del predetto documento elaborare il dato con i medesimi criteri che si sarebbero seguiti per compilare la tabella T2.</w:t>
      </w:r>
    </w:p>
    <w:p w14:paraId="1CD43C37" w14:textId="254A5F2D" w:rsidR="00F8031E" w:rsidRPr="00D75818" w:rsidRDefault="00F8031E" w:rsidP="006E210C">
      <w:pPr>
        <w:rPr>
          <w:rFonts w:ascii="Aptos" w:hAnsi="Aptos"/>
        </w:rPr>
      </w:pPr>
    </w:p>
    <w:p w14:paraId="563C51E5" w14:textId="662ECEC1" w:rsidR="003E6174" w:rsidRPr="00D75818" w:rsidRDefault="00D157A0" w:rsidP="00D157A0">
      <w:pPr>
        <w:jc w:val="both"/>
        <w:rPr>
          <w:rFonts w:ascii="Aptos" w:hAnsi="Aptos"/>
          <w:b/>
          <w:bCs/>
        </w:rPr>
      </w:pPr>
      <w:r>
        <w:rPr>
          <w:rFonts w:ascii="Aptos" w:hAnsi="Aptos"/>
          <w:b/>
          <w:bCs/>
        </w:rPr>
        <w:t>Dato n. 3 - Valore complessivo annuo delle posizioni economiche in godimento mantenuto a titolo di differenziale stipendiale a seguito dell'entrata in vigore del nuovo sistema di classificazione al 31.12.2025 (comma 3 lett. b art. 78 ccnl 2019-2021).</w:t>
      </w:r>
    </w:p>
    <w:p w14:paraId="6C4C561F" w14:textId="123EF7CA" w:rsidR="003E6174" w:rsidRPr="00D75818" w:rsidRDefault="003E6174" w:rsidP="006E210C">
      <w:pPr>
        <w:jc w:val="both"/>
        <w:rPr>
          <w:rFonts w:ascii="Aptos" w:hAnsi="Aptos"/>
        </w:rPr>
      </w:pPr>
      <w:r>
        <w:rPr>
          <w:rFonts w:ascii="Aptos" w:hAnsi="Aptos"/>
        </w:rPr>
        <w:t>In questo campo deve essere indicato, per ciascuna fascia retributiva nell’ambito di ciascuna area, il valore complessivo in ragione annua dei differenziali stipendiali riferiti al personale di cui al dato n. 1 in servizio al 31.12.2025 (es. per un Funzionario dell’ex livello retributivo D7 e reinquadrato nel livello iniziale a seguito dell’applicazione del nuovo sistema di classificazione, indicare l’importo in ragione annua della differenza retributiva della retribuzione tabellare precedentemente in godimento per il livello D7 e l’attuale retribuzione tabellare attribuita nel nuovo sistema di classificazione).</w:t>
      </w:r>
    </w:p>
    <w:p w14:paraId="4ECD2063" w14:textId="5D50CD1F" w:rsidR="000C4D77" w:rsidRPr="00D75818" w:rsidRDefault="000C4D77" w:rsidP="000C4D77">
      <w:pPr>
        <w:jc w:val="both"/>
        <w:rPr>
          <w:rFonts w:ascii="Aptos" w:hAnsi="Aptos"/>
        </w:rPr>
      </w:pPr>
      <w:r>
        <w:rPr>
          <w:rFonts w:ascii="Aptos" w:hAnsi="Aptos"/>
        </w:rPr>
        <w:t>L’importo deve essere indicato in ragione annua, al netto degli oneri riflessi e dell’Irap, per ciascuna area/fascia riportata nel modulo. Se per una determinata riga non sono presenti dipendenti con differenziali stipendiali, indicare 0 Le quattro colonne devono risultare valorizzate su tutte le 25 righe area/fascia.</w:t>
      </w:r>
    </w:p>
    <w:p w14:paraId="323A6695" w14:textId="4E665A0F" w:rsidR="0086683B" w:rsidRPr="00D75818" w:rsidRDefault="0086683B" w:rsidP="006E210C">
      <w:pPr>
        <w:jc w:val="both"/>
        <w:rPr>
          <w:rFonts w:ascii="Aptos" w:hAnsi="Aptos"/>
        </w:rPr>
      </w:pPr>
    </w:p>
    <w:p w14:paraId="68294B99" w14:textId="071D7C8E" w:rsidR="006747F4" w:rsidRPr="00D75818" w:rsidRDefault="0086683B" w:rsidP="0086683B">
      <w:pPr>
        <w:rPr>
          <w:rFonts w:ascii="Aptos" w:hAnsi="Aptos"/>
          <w:b/>
          <w:bCs/>
        </w:rPr>
      </w:pPr>
      <w:r>
        <w:rPr>
          <w:rFonts w:ascii="Aptos" w:hAnsi="Aptos"/>
          <w:b/>
          <w:bCs/>
        </w:rPr>
        <w:t>Dato n. 4 - Valore complessivo annuo delle retribuzioni individuali di anzianità in godimento al 31.12.2025 (art. 73 comma 1 lett. b) ccnl 2019-2021).</w:t>
      </w:r>
    </w:p>
    <w:p w14:paraId="117BD3A8" w14:textId="570D38DE" w:rsidR="006747F4" w:rsidRPr="00D75818" w:rsidRDefault="006747F4" w:rsidP="0086683B">
      <w:pPr>
        <w:jc w:val="both"/>
        <w:rPr>
          <w:rFonts w:ascii="Aptos" w:hAnsi="Aptos"/>
        </w:rPr>
      </w:pPr>
      <w:r>
        <w:rPr>
          <w:rFonts w:ascii="Aptos" w:hAnsi="Aptos"/>
        </w:rPr>
        <w:t xml:space="preserve">In questo campo deve essere indicato, per ciascuna fascia retributiva nell’ambito di ciascuna area, il valore complessivo in ragione annua delle retribuzioni individuali di anzianità riferite al personale di cui al dato n. 1 in servizio al 31.12.2025. </w:t>
      </w:r>
    </w:p>
    <w:p w14:paraId="567396F1" w14:textId="77777777" w:rsidR="006747F4" w:rsidRPr="00D75818" w:rsidRDefault="006747F4" w:rsidP="0068634C">
      <w:pPr>
        <w:rPr>
          <w:rFonts w:ascii="Aptos" w:hAnsi="Aptos"/>
        </w:rPr>
      </w:pPr>
    </w:p>
    <w:p w14:paraId="45FE3BC4" w14:textId="5A8C537E" w:rsidR="00E94DE5" w:rsidRPr="00D75818" w:rsidRDefault="0068634C" w:rsidP="0068634C">
      <w:pPr>
        <w:rPr>
          <w:rFonts w:ascii="Aptos" w:hAnsi="Aptos"/>
          <w:b/>
          <w:bCs/>
        </w:rPr>
      </w:pPr>
      <w:r>
        <w:rPr>
          <w:rFonts w:ascii="Aptos" w:hAnsi="Aptos"/>
          <w:b/>
          <w:bCs/>
        </w:rPr>
        <w:t>Dati da n. 5 a n. 9 - Fondo risorse decentrate anno 2026 al netto degli oneri riflessi e dell'Irap.</w:t>
      </w:r>
    </w:p>
    <w:p w14:paraId="762D991C" w14:textId="36FE31FF" w:rsidR="001563CE" w:rsidRPr="00D75818" w:rsidRDefault="001563CE" w:rsidP="0068634C">
      <w:pPr>
        <w:jc w:val="both"/>
        <w:rPr>
          <w:rFonts w:ascii="Aptos" w:hAnsi="Aptos"/>
        </w:rPr>
      </w:pPr>
      <w:r>
        <w:rPr>
          <w:rFonts w:ascii="Aptos" w:hAnsi="Aptos"/>
        </w:rPr>
        <w:t>In questi campi devono essere indicati i dati relativi al fondo risorse decentrate riferito all’anno 2026. Nel caso in cui il fondo dell’anno 2026 non sia stato ancora formalmente costituito deve essere indicata una ragionevole stima dello stesso. Devono essere indicate esclusivamente le risorse del Fondo risorse decentrate effettivamente a carico dello stesso, con esclusione di quelle a carico del bilancio dell’ente indicate nei dati di cui ai punti da n. 10 a n. 14.</w:t>
      </w:r>
    </w:p>
    <w:p w14:paraId="5A29FD8B" w14:textId="0D584C37" w:rsidR="00F1374B" w:rsidRPr="00D75818" w:rsidRDefault="00F1374B" w:rsidP="0068634C">
      <w:pPr>
        <w:jc w:val="both"/>
        <w:rPr>
          <w:rFonts w:ascii="Aptos" w:hAnsi="Aptos"/>
        </w:rPr>
      </w:pPr>
      <w:r>
        <w:rPr>
          <w:rFonts w:ascii="Aptos" w:hAnsi="Aptos"/>
        </w:rPr>
        <w:lastRenderedPageBreak/>
        <w:t>In particolare, il Fondo risorse decentrate deve essere suddiviso tra la parte stabile (Dato n. 6) e la parte variabile (Dato n. 7).</w:t>
      </w:r>
    </w:p>
    <w:p w14:paraId="6B3D5B31" w14:textId="4D86B3BE" w:rsidR="00F1374B" w:rsidRPr="00D75818" w:rsidRDefault="00F1374B" w:rsidP="0068634C">
      <w:pPr>
        <w:jc w:val="both"/>
        <w:rPr>
          <w:rFonts w:ascii="Aptos" w:hAnsi="Aptos"/>
        </w:rPr>
      </w:pPr>
      <w:r>
        <w:rPr>
          <w:rFonts w:ascii="Aptos" w:hAnsi="Aptos"/>
        </w:rPr>
        <w:t>Nel Dato n. 8 deve essere indicata la decurtazione eventualmente applicata per il rispetto al limite di spesa ai sensi dell'art. 23 comma 2 d. lgs 75/2017.</w:t>
      </w:r>
    </w:p>
    <w:p w14:paraId="634903F0" w14:textId="6B15CA13" w:rsidR="00F1374B" w:rsidRPr="00D75818" w:rsidRDefault="00F1374B" w:rsidP="0068634C">
      <w:pPr>
        <w:jc w:val="both"/>
        <w:rPr>
          <w:rFonts w:ascii="Aptos" w:hAnsi="Aptos"/>
        </w:rPr>
      </w:pPr>
      <w:r>
        <w:rPr>
          <w:rFonts w:ascii="Aptos" w:hAnsi="Aptos"/>
        </w:rPr>
        <w:t>I Dati n. 5 (totale fondo risorse decentrate anno 2026) e n. 9 (Importo del fondo 2026 spendibile) sono a compilazione automatica come risultante dai dati inseriti.</w:t>
      </w:r>
    </w:p>
    <w:p w14:paraId="7937E59A" w14:textId="77777777" w:rsidR="00F1374B" w:rsidRPr="00D75818" w:rsidRDefault="00F1374B" w:rsidP="0068634C">
      <w:pPr>
        <w:jc w:val="both"/>
        <w:rPr>
          <w:rFonts w:ascii="Aptos" w:hAnsi="Aptos"/>
        </w:rPr>
      </w:pPr>
    </w:p>
    <w:p w14:paraId="23AE68E4" w14:textId="1DC82CB6" w:rsidR="00F1374B" w:rsidRPr="00D75818" w:rsidRDefault="00F1374B" w:rsidP="00F1374B">
      <w:pPr>
        <w:rPr>
          <w:rFonts w:ascii="Aptos" w:hAnsi="Aptos"/>
          <w:b/>
          <w:bCs/>
        </w:rPr>
      </w:pPr>
      <w:r>
        <w:rPr>
          <w:rFonts w:ascii="Aptos" w:hAnsi="Aptos"/>
          <w:b/>
          <w:bCs/>
        </w:rPr>
        <w:t>Dati da n. 10 a n. 14 - Previsione altre voci di spesa a carico del bilancio (fuori dal fondo risorse decentrate anno 2026).</w:t>
      </w:r>
    </w:p>
    <w:p w14:paraId="664599E3" w14:textId="7E8DE984" w:rsidR="00B26D43" w:rsidRPr="00D75818" w:rsidRDefault="00B26D43" w:rsidP="00A91AE5">
      <w:pPr>
        <w:jc w:val="both"/>
        <w:rPr>
          <w:rFonts w:ascii="Aptos" w:hAnsi="Aptos"/>
        </w:rPr>
      </w:pPr>
      <w:r>
        <w:rPr>
          <w:rFonts w:ascii="Aptos" w:hAnsi="Aptos"/>
        </w:rPr>
        <w:t>In questi campi devono essere indicata la previsione di spesa dell’anno 2026 di alcuni dati relativi alle voci di spesa per il personale che non sono ricomprese tra quelle del fondo unico risorse decentrate:</w:t>
      </w:r>
    </w:p>
    <w:p w14:paraId="1A62E6C3" w14:textId="38174F65" w:rsidR="00A91AE5" w:rsidRPr="00D75818" w:rsidRDefault="00A91AE5" w:rsidP="00A91AE5">
      <w:pPr>
        <w:pStyle w:val="Paragrafoelenco"/>
        <w:numPr>
          <w:ilvl w:val="0"/>
          <w:numId w:val="10"/>
        </w:numPr>
        <w:rPr>
          <w:rFonts w:ascii="Aptos" w:hAnsi="Aptos"/>
        </w:rPr>
      </w:pPr>
      <w:r>
        <w:rPr>
          <w:rFonts w:ascii="Aptos" w:hAnsi="Aptos"/>
        </w:rPr>
        <w:t>compensi lavoro straordinario ex art. 14 CCNL 1.4.1999 (Dato n. 10)</w:t>
      </w:r>
    </w:p>
    <w:p w14:paraId="0751CCCB" w14:textId="51B7DAD2" w:rsidR="00A91AE5" w:rsidRPr="00D75818" w:rsidRDefault="00A91AE5" w:rsidP="00A91AE5">
      <w:pPr>
        <w:pStyle w:val="Paragrafoelenco"/>
        <w:numPr>
          <w:ilvl w:val="0"/>
          <w:numId w:val="10"/>
        </w:numPr>
        <w:rPr>
          <w:rFonts w:ascii="Aptos" w:hAnsi="Aptos"/>
        </w:rPr>
      </w:pPr>
      <w:r>
        <w:rPr>
          <w:rFonts w:ascii="Aptos" w:hAnsi="Aptos"/>
        </w:rPr>
        <w:t>incarichi elevata qualificazione: retribuzioni di posizione (art. 16 comma 6 CCNL 2022-2024) (Dato n. 11)</w:t>
      </w:r>
    </w:p>
    <w:p w14:paraId="3D033045" w14:textId="4F7143B9" w:rsidR="00A91AE5" w:rsidRPr="00D75818" w:rsidRDefault="00A91AE5" w:rsidP="00A91AE5">
      <w:pPr>
        <w:pStyle w:val="Paragrafoelenco"/>
        <w:numPr>
          <w:ilvl w:val="0"/>
          <w:numId w:val="10"/>
        </w:numPr>
        <w:rPr>
          <w:rFonts w:ascii="Aptos" w:hAnsi="Aptos"/>
        </w:rPr>
      </w:pPr>
      <w:r>
        <w:rPr>
          <w:rFonts w:ascii="Aptos" w:hAnsi="Aptos"/>
        </w:rPr>
        <w:t>incarichi elevata qualificazione: retribuzioni di risultato (art. 16 comma 6 CCNL 2022-2024) (Dato n. 12)</w:t>
      </w:r>
    </w:p>
    <w:p w14:paraId="5F75C794" w14:textId="094F6FC3" w:rsidR="00A91AE5" w:rsidRPr="00D75818" w:rsidRDefault="00A91AE5" w:rsidP="00A91AE5">
      <w:pPr>
        <w:pStyle w:val="Paragrafoelenco"/>
        <w:numPr>
          <w:ilvl w:val="0"/>
          <w:numId w:val="10"/>
        </w:numPr>
        <w:rPr>
          <w:rFonts w:ascii="Aptos" w:hAnsi="Aptos"/>
        </w:rPr>
      </w:pPr>
      <w:r>
        <w:rPr>
          <w:rFonts w:ascii="Aptos" w:hAnsi="Aptos"/>
        </w:rPr>
        <w:t>buoni pasto (Dato n. 13)</w:t>
      </w:r>
    </w:p>
    <w:p w14:paraId="653D6BDA" w14:textId="002ED7C9" w:rsidR="00A91AE5" w:rsidRPr="00D75818" w:rsidRDefault="00A91AE5" w:rsidP="00A91AE5">
      <w:pPr>
        <w:pStyle w:val="Paragrafoelenco"/>
        <w:numPr>
          <w:ilvl w:val="0"/>
          <w:numId w:val="10"/>
        </w:numPr>
        <w:rPr>
          <w:rFonts w:ascii="Aptos" w:hAnsi="Aptos"/>
        </w:rPr>
      </w:pPr>
      <w:r>
        <w:rPr>
          <w:rFonts w:ascii="Aptos" w:hAnsi="Aptos"/>
        </w:rPr>
        <w:t>altri compensi (anche eterofinanziati) non gravanti sul fondo risorse decentrate (Dato n. 14)</w:t>
      </w:r>
    </w:p>
    <w:p w14:paraId="5405D866" w14:textId="77777777" w:rsidR="0050012D" w:rsidRPr="00D75818" w:rsidRDefault="0050012D" w:rsidP="0050012D">
      <w:pPr>
        <w:ind w:left="360"/>
        <w:rPr>
          <w:rFonts w:ascii="Aptos" w:hAnsi="Aptos"/>
          <w:b/>
          <w:bCs/>
        </w:rPr>
      </w:pPr>
    </w:p>
    <w:p w14:paraId="42B2460D" w14:textId="1B198E80" w:rsidR="0050012D" w:rsidRPr="00D75818" w:rsidRDefault="000254D5" w:rsidP="00AC47C8">
      <w:pPr>
        <w:rPr>
          <w:rFonts w:ascii="Aptos" w:hAnsi="Aptos"/>
          <w:b/>
          <w:bCs/>
        </w:rPr>
      </w:pPr>
      <w:r>
        <w:rPr>
          <w:rFonts w:ascii="Aptos" w:hAnsi="Aptos"/>
          <w:b/>
          <w:bCs/>
        </w:rPr>
        <w:t>Dato n. 15 – Aliquota media oneri riflessi e Irap a carico dell’Ente</w:t>
      </w:r>
    </w:p>
    <w:p w14:paraId="274B110F" w14:textId="390C4B67" w:rsidR="004918CA" w:rsidRPr="00D75818" w:rsidRDefault="000254D5" w:rsidP="000254D5">
      <w:pPr>
        <w:jc w:val="both"/>
        <w:rPr>
          <w:rFonts w:ascii="Aptos" w:hAnsi="Aptos"/>
        </w:rPr>
      </w:pPr>
      <w:r>
        <w:rPr>
          <w:rFonts w:ascii="Aptos" w:hAnsi="Aptos"/>
        </w:rPr>
        <w:t>In questo campo deve essere indicata la percentuale media (arrotondata al secondo decimale) degli oneri previdenziali e dell’Irap pagata nel 2025 a carico dell’Ente, riferita al solo personale dipendente. La cella del modulo è già formattata in percentuale con due decimali: è pertanto sufficiente digitare il valore seguito dal simbolo «%» (es. 32,50%). Il controllo formale verifica che l'aliquota sia compresa tra 0% e 100%.</w:t>
      </w:r>
    </w:p>
    <w:p w14:paraId="1CF3F101" w14:textId="52E21000" w:rsidR="00510B20" w:rsidRPr="00D75818" w:rsidRDefault="004918CA" w:rsidP="000254D5">
      <w:pPr>
        <w:jc w:val="both"/>
        <w:rPr>
          <w:rFonts w:ascii="Aptos" w:hAnsi="Aptos"/>
        </w:rPr>
      </w:pPr>
      <w:r>
        <w:rPr>
          <w:rFonts w:ascii="Aptos" w:hAnsi="Aptos"/>
        </w:rPr>
        <w:t>Il dato deve tener conto di tutti gli oneri riflessi e dell’Irap (es. oneri versati all’Inps, all’Inail, ai fondi integrativi, all’Irap, ecc.) e può essere calcolato secondo la seguente formula:</w:t>
      </w:r>
    </w:p>
    <w:p w14:paraId="46A04EFE" w14:textId="01EDA70B" w:rsidR="00C93D9E" w:rsidRPr="00D75818" w:rsidRDefault="00C93D9E" w:rsidP="00C93D9E">
      <w:pPr>
        <w:jc w:val="both"/>
        <w:rPr>
          <w:rFonts w:ascii="Aptos" w:hAnsi="Aptos"/>
        </w:rPr>
      </w:pPr>
      <w:r>
        <w:rPr>
          <w:rFonts w:ascii="Aptos" w:hAnsi="Aptos"/>
          <w:b/>
          <w:bCs/>
        </w:rPr>
        <w:t>Aliquota media = oneri riflessi e Irap pagati nel 2025 / retribuzioni fisse e accessorie pagate nel 2025 sulle quali tali oneri/Irap sono stati calcolati × 100</w:t>
      </w:r>
      <w:r>
        <w:rPr>
          <w:rFonts w:ascii="Aptos" w:hAnsi="Aptos"/>
        </w:rPr>
        <w:t xml:space="preserve">. </w:t>
      </w:r>
    </w:p>
    <w:p w14:paraId="7EA738E7" w14:textId="167015CE" w:rsidR="00C93D9E" w:rsidRPr="00D75818" w:rsidRDefault="00C93D9E" w:rsidP="00C93D9E">
      <w:pPr>
        <w:jc w:val="both"/>
        <w:rPr>
          <w:rFonts w:ascii="Aptos" w:hAnsi="Aptos"/>
        </w:rPr>
      </w:pPr>
      <w:r>
        <w:rPr>
          <w:rFonts w:ascii="Aptos" w:hAnsi="Aptos"/>
        </w:rPr>
        <w:t>Esempio: se nel 2025 l’Ente ha pagato oneri riflessi e Irap per euro 325.000 su retribuzioni imponibili pari a euro 1.000.000, l’aliquota da indicare è pari al 32,50%.</w:t>
      </w:r>
    </w:p>
    <w:p w14:paraId="62D54958" w14:textId="152E1063" w:rsidR="00640AE7" w:rsidRDefault="00FA3AC3">
      <w:pPr>
        <w:jc w:val="both"/>
        <w:rPr>
          <w:rFonts w:ascii="Aptos" w:hAnsi="Aptos"/>
          <w:b/>
          <w:bCs/>
        </w:rPr>
      </w:pPr>
      <w:r>
        <w:rPr>
          <w:rFonts w:ascii="Aptos" w:hAnsi="Aptos"/>
          <w:b/>
          <w:bCs/>
        </w:rPr>
        <w:t xml:space="preserve">Dati conclusivi – Data e </w:t>
      </w:r>
      <w:r w:rsidR="006568EE">
        <w:rPr>
          <w:rFonts w:ascii="Aptos" w:hAnsi="Aptos"/>
          <w:b/>
          <w:bCs/>
        </w:rPr>
        <w:t>res</w:t>
      </w:r>
      <w:r w:rsidR="00040ABF">
        <w:rPr>
          <w:rFonts w:ascii="Aptos" w:hAnsi="Aptos"/>
          <w:b/>
          <w:bCs/>
        </w:rPr>
        <w:t>ponsabile della compilazione</w:t>
      </w:r>
      <w:r>
        <w:rPr>
          <w:rFonts w:ascii="Aptos" w:hAnsi="Aptos"/>
          <w:b/>
          <w:bCs/>
        </w:rPr>
        <w:t>.</w:t>
      </w:r>
    </w:p>
    <w:p w14:paraId="2B6BAE5B" w14:textId="2F32D978" w:rsidR="00640AE7" w:rsidRDefault="00FA3AC3">
      <w:pPr>
        <w:jc w:val="both"/>
        <w:rPr>
          <w:rFonts w:ascii="Aptos" w:hAnsi="Aptos"/>
        </w:rPr>
      </w:pPr>
      <w:r>
        <w:rPr>
          <w:rFonts w:ascii="Aptos" w:hAnsi="Aptos"/>
        </w:rPr>
        <w:t xml:space="preserve">Nel riquadro finale devono essere indicati la data della dichiarazione, nel formato gg/mm/aaaa, e il nominativo (nome e cognome) del </w:t>
      </w:r>
      <w:r w:rsidR="006568EE">
        <w:rPr>
          <w:rFonts w:ascii="Aptos" w:hAnsi="Aptos"/>
        </w:rPr>
        <w:t>responsabile della compilazione</w:t>
      </w:r>
      <w:r>
        <w:rPr>
          <w:rFonts w:ascii="Aptos" w:hAnsi="Aptos"/>
        </w:rPr>
        <w:t xml:space="preserve"> dell'Ente</w:t>
      </w:r>
      <w:r w:rsidR="00654F2B">
        <w:rPr>
          <w:rFonts w:ascii="Aptos" w:hAnsi="Aptos"/>
        </w:rPr>
        <w:t xml:space="preserve"> nella figura del </w:t>
      </w:r>
      <w:r w:rsidR="00654F2B" w:rsidRPr="00654F2B">
        <w:rPr>
          <w:rFonts w:ascii="Aptos" w:hAnsi="Aptos"/>
        </w:rPr>
        <w:t>Responsabile della compilazione del Conto annuale del personale da trasmettere al M.E.F.</w:t>
      </w:r>
      <w:r w:rsidR="00811FDA">
        <w:rPr>
          <w:rFonts w:ascii="Aptos" w:hAnsi="Aptos"/>
        </w:rPr>
        <w:t>.</w:t>
      </w:r>
    </w:p>
    <w:p w14:paraId="5D0C966C" w14:textId="4BC2577C" w:rsidR="00640AE7" w:rsidRDefault="00FA3AC3">
      <w:pPr>
        <w:jc w:val="both"/>
        <w:rPr>
          <w:rFonts w:ascii="Aptos" w:hAnsi="Aptos"/>
          <w:b/>
          <w:bCs/>
        </w:rPr>
      </w:pPr>
      <w:r>
        <w:rPr>
          <w:rFonts w:ascii="Aptos" w:hAnsi="Aptos"/>
          <w:b/>
          <w:bCs/>
        </w:rPr>
        <w:t>Modalità di trasmissione.</w:t>
      </w:r>
    </w:p>
    <w:p w14:paraId="46F3A45F" w14:textId="3F3F1E05" w:rsidR="00640AE7" w:rsidRDefault="00FA3AC3">
      <w:pPr>
        <w:jc w:val="both"/>
        <w:rPr>
          <w:rFonts w:ascii="Aptos" w:hAnsi="Aptos"/>
        </w:rPr>
      </w:pPr>
      <w:r>
        <w:rPr>
          <w:rFonts w:ascii="Aptos" w:hAnsi="Aptos"/>
        </w:rPr>
        <w:lastRenderedPageBreak/>
        <w:t>Il modulo compilato deve essere trasmesso, in formato Excel e come allegato di un messaggio di posta elettronica certificata, alla casella PEC dedicata indicata nella comunicazione dell'Amministrazione regionale</w:t>
      </w:r>
      <w:r w:rsidR="001C6386">
        <w:rPr>
          <w:rFonts w:ascii="Aptos" w:hAnsi="Aptos"/>
        </w:rPr>
        <w:t>.</w:t>
      </w:r>
    </w:p>
    <w:p w14:paraId="515F6923" w14:textId="77777777" w:rsidR="00510B20" w:rsidRPr="00D75818" w:rsidRDefault="00510B20" w:rsidP="00B36781">
      <w:pPr>
        <w:rPr>
          <w:rFonts w:ascii="Aptos" w:hAnsi="Aptos"/>
          <w:b/>
          <w:bCs/>
        </w:rPr>
      </w:pPr>
    </w:p>
    <w:sectPr w:rsidR="00510B20" w:rsidRPr="00D7581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767"/>
    <w:multiLevelType w:val="hybridMultilevel"/>
    <w:tmpl w:val="CDAA6F56"/>
    <w:lvl w:ilvl="0" w:tplc="0410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E67140"/>
    <w:multiLevelType w:val="hybridMultilevel"/>
    <w:tmpl w:val="BDE24182"/>
    <w:lvl w:ilvl="0" w:tplc="5FA22B68">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13207E5"/>
    <w:multiLevelType w:val="hybridMultilevel"/>
    <w:tmpl w:val="27BCAD7C"/>
    <w:lvl w:ilvl="0" w:tplc="F25A0C46">
      <w:start w:val="18"/>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B69616F"/>
    <w:multiLevelType w:val="hybridMultilevel"/>
    <w:tmpl w:val="08785BEE"/>
    <w:lvl w:ilvl="0" w:tplc="0410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E8B1695"/>
    <w:multiLevelType w:val="hybridMultilevel"/>
    <w:tmpl w:val="8038520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D1A6709"/>
    <w:multiLevelType w:val="hybridMultilevel"/>
    <w:tmpl w:val="FA6460B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EE42B6D"/>
    <w:multiLevelType w:val="hybridMultilevel"/>
    <w:tmpl w:val="55B68542"/>
    <w:lvl w:ilvl="0" w:tplc="5FA22B68">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5AC459B"/>
    <w:multiLevelType w:val="hybridMultilevel"/>
    <w:tmpl w:val="1632E072"/>
    <w:lvl w:ilvl="0" w:tplc="3C421F0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A93305B"/>
    <w:multiLevelType w:val="hybridMultilevel"/>
    <w:tmpl w:val="ECB46E6A"/>
    <w:lvl w:ilvl="0" w:tplc="0410000F">
      <w:start w:val="1"/>
      <w:numFmt w:val="decimal"/>
      <w:lvlText w:val="%1."/>
      <w:lvlJc w:val="left"/>
      <w:pPr>
        <w:ind w:left="928" w:hanging="360"/>
      </w:pPr>
    </w:lvl>
    <w:lvl w:ilvl="1" w:tplc="04100019">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9" w15:restartNumberingAfterBreak="0">
    <w:nsid w:val="7D1F717A"/>
    <w:multiLevelType w:val="hybridMultilevel"/>
    <w:tmpl w:val="FA6460B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FFD50F8"/>
    <w:multiLevelType w:val="hybridMultilevel"/>
    <w:tmpl w:val="60BC67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421295110">
    <w:abstractNumId w:val="7"/>
  </w:num>
  <w:num w:numId="2" w16cid:durableId="346711725">
    <w:abstractNumId w:val="10"/>
  </w:num>
  <w:num w:numId="3" w16cid:durableId="20017389">
    <w:abstractNumId w:val="5"/>
  </w:num>
  <w:num w:numId="4" w16cid:durableId="659819439">
    <w:abstractNumId w:val="9"/>
  </w:num>
  <w:num w:numId="5" w16cid:durableId="2005012631">
    <w:abstractNumId w:val="2"/>
  </w:num>
  <w:num w:numId="6" w16cid:durableId="2121487655">
    <w:abstractNumId w:val="4"/>
  </w:num>
  <w:num w:numId="7" w16cid:durableId="435443573">
    <w:abstractNumId w:val="8"/>
  </w:num>
  <w:num w:numId="8" w16cid:durableId="1515651868">
    <w:abstractNumId w:val="0"/>
  </w:num>
  <w:num w:numId="9" w16cid:durableId="804081025">
    <w:abstractNumId w:val="3"/>
  </w:num>
  <w:num w:numId="10" w16cid:durableId="295568144">
    <w:abstractNumId w:val="1"/>
  </w:num>
  <w:num w:numId="11" w16cid:durableId="6674385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31E"/>
    <w:rsid w:val="000254D5"/>
    <w:rsid w:val="00040ABF"/>
    <w:rsid w:val="000C4D77"/>
    <w:rsid w:val="000D3555"/>
    <w:rsid w:val="000F3F9C"/>
    <w:rsid w:val="001563CE"/>
    <w:rsid w:val="001C6386"/>
    <w:rsid w:val="00207E5B"/>
    <w:rsid w:val="00246045"/>
    <w:rsid w:val="002559E6"/>
    <w:rsid w:val="002C0580"/>
    <w:rsid w:val="00331327"/>
    <w:rsid w:val="00333584"/>
    <w:rsid w:val="003B5CBA"/>
    <w:rsid w:val="003E6174"/>
    <w:rsid w:val="00460E25"/>
    <w:rsid w:val="004620EE"/>
    <w:rsid w:val="004918CA"/>
    <w:rsid w:val="0049670A"/>
    <w:rsid w:val="004B5232"/>
    <w:rsid w:val="004F49A6"/>
    <w:rsid w:val="0050012D"/>
    <w:rsid w:val="00510B20"/>
    <w:rsid w:val="00522C04"/>
    <w:rsid w:val="0055510B"/>
    <w:rsid w:val="00583B45"/>
    <w:rsid w:val="005F7A48"/>
    <w:rsid w:val="00640AE7"/>
    <w:rsid w:val="0064665B"/>
    <w:rsid w:val="006506E7"/>
    <w:rsid w:val="00654F2B"/>
    <w:rsid w:val="006568EE"/>
    <w:rsid w:val="006747F4"/>
    <w:rsid w:val="0067710C"/>
    <w:rsid w:val="0068634C"/>
    <w:rsid w:val="006E210C"/>
    <w:rsid w:val="006F3FDA"/>
    <w:rsid w:val="0073460E"/>
    <w:rsid w:val="00741C19"/>
    <w:rsid w:val="00753687"/>
    <w:rsid w:val="007D2C9C"/>
    <w:rsid w:val="00805118"/>
    <w:rsid w:val="00811FDA"/>
    <w:rsid w:val="008258F0"/>
    <w:rsid w:val="00843CA0"/>
    <w:rsid w:val="0086683B"/>
    <w:rsid w:val="00925CB0"/>
    <w:rsid w:val="0097466E"/>
    <w:rsid w:val="009A6D99"/>
    <w:rsid w:val="009F7126"/>
    <w:rsid w:val="00A019BB"/>
    <w:rsid w:val="00A1305E"/>
    <w:rsid w:val="00A91AE5"/>
    <w:rsid w:val="00AB32CE"/>
    <w:rsid w:val="00AC47C8"/>
    <w:rsid w:val="00AC5C06"/>
    <w:rsid w:val="00B26D43"/>
    <w:rsid w:val="00B36781"/>
    <w:rsid w:val="00B76331"/>
    <w:rsid w:val="00B81E0A"/>
    <w:rsid w:val="00B94F3E"/>
    <w:rsid w:val="00B976C5"/>
    <w:rsid w:val="00BD31B7"/>
    <w:rsid w:val="00C517E4"/>
    <w:rsid w:val="00C93D9E"/>
    <w:rsid w:val="00CA392F"/>
    <w:rsid w:val="00CD55D7"/>
    <w:rsid w:val="00D12B0C"/>
    <w:rsid w:val="00D157A0"/>
    <w:rsid w:val="00D5570F"/>
    <w:rsid w:val="00D63CE4"/>
    <w:rsid w:val="00D75818"/>
    <w:rsid w:val="00D965D8"/>
    <w:rsid w:val="00E208D6"/>
    <w:rsid w:val="00E81330"/>
    <w:rsid w:val="00E9396F"/>
    <w:rsid w:val="00E942F8"/>
    <w:rsid w:val="00E94DE5"/>
    <w:rsid w:val="00EC2C88"/>
    <w:rsid w:val="00F1374B"/>
    <w:rsid w:val="00F513B3"/>
    <w:rsid w:val="00F8031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11E9E"/>
  <w15:chartTrackingRefBased/>
  <w15:docId w15:val="{8C910D7D-95A5-47F1-816C-BD8D69EB5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8031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F8031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F8031E"/>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F8031E"/>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F8031E"/>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F8031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8031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8031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8031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8031E"/>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F8031E"/>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F8031E"/>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F8031E"/>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F8031E"/>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F8031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8031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8031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8031E"/>
    <w:rPr>
      <w:rFonts w:eastAsiaTheme="majorEastAsia" w:cstheme="majorBidi"/>
      <w:color w:val="272727" w:themeColor="text1" w:themeTint="D8"/>
    </w:rPr>
  </w:style>
  <w:style w:type="paragraph" w:styleId="Titolo">
    <w:name w:val="Title"/>
    <w:basedOn w:val="Normale"/>
    <w:next w:val="Normale"/>
    <w:link w:val="TitoloCarattere"/>
    <w:uiPriority w:val="10"/>
    <w:qFormat/>
    <w:rsid w:val="00F803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8031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8031E"/>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8031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8031E"/>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8031E"/>
    <w:rPr>
      <w:i/>
      <w:iCs/>
      <w:color w:val="404040" w:themeColor="text1" w:themeTint="BF"/>
    </w:rPr>
  </w:style>
  <w:style w:type="paragraph" w:styleId="Paragrafoelenco">
    <w:name w:val="List Paragraph"/>
    <w:basedOn w:val="Normale"/>
    <w:uiPriority w:val="34"/>
    <w:qFormat/>
    <w:rsid w:val="00F8031E"/>
    <w:pPr>
      <w:ind w:left="720"/>
      <w:contextualSpacing/>
    </w:pPr>
  </w:style>
  <w:style w:type="character" w:styleId="Enfasiintensa">
    <w:name w:val="Intense Emphasis"/>
    <w:basedOn w:val="Carpredefinitoparagrafo"/>
    <w:uiPriority w:val="21"/>
    <w:qFormat/>
    <w:rsid w:val="00F8031E"/>
    <w:rPr>
      <w:i/>
      <w:iCs/>
      <w:color w:val="365F91" w:themeColor="accent1" w:themeShade="BF"/>
    </w:rPr>
  </w:style>
  <w:style w:type="paragraph" w:styleId="Citazioneintensa">
    <w:name w:val="Intense Quote"/>
    <w:basedOn w:val="Normale"/>
    <w:next w:val="Normale"/>
    <w:link w:val="CitazioneintensaCarattere"/>
    <w:uiPriority w:val="30"/>
    <w:qFormat/>
    <w:rsid w:val="00F8031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F8031E"/>
    <w:rPr>
      <w:i/>
      <w:iCs/>
      <w:color w:val="365F91" w:themeColor="accent1" w:themeShade="BF"/>
    </w:rPr>
  </w:style>
  <w:style w:type="character" w:styleId="Riferimentointenso">
    <w:name w:val="Intense Reference"/>
    <w:basedOn w:val="Carpredefinitoparagrafo"/>
    <w:uiPriority w:val="32"/>
    <w:qFormat/>
    <w:rsid w:val="00F8031E"/>
    <w:rPr>
      <w:b/>
      <w:bCs/>
      <w:smallCaps/>
      <w:color w:val="365F91" w:themeColor="accent1" w:themeShade="BF"/>
      <w:spacing w:val="5"/>
    </w:rPr>
  </w:style>
  <w:style w:type="paragraph" w:styleId="Revisione">
    <w:name w:val="Revision"/>
    <w:hidden/>
    <w:uiPriority w:val="99"/>
    <w:semiHidden/>
    <w:rsid w:val="00AC5C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effcb1a9-3f62-449c-bd71-704dc1f749c3}" enabled="0" method="" siteId="{effcb1a9-3f62-449c-bd71-704dc1f749c3}" removed="1"/>
</clbl:labelList>
</file>

<file path=docProps/app.xml><?xml version="1.0" encoding="utf-8"?>
<Properties xmlns="http://schemas.openxmlformats.org/officeDocument/2006/extended-properties" xmlns:vt="http://schemas.openxmlformats.org/officeDocument/2006/docPropsVTypes">
  <Template>Normal</Template>
  <TotalTime>498</TotalTime>
  <Pages>4</Pages>
  <Words>1221</Words>
  <Characters>6705</Characters>
  <Application>Microsoft Office Word</Application>
  <DocSecurity>0</DocSecurity>
  <Lines>113</Lines>
  <Paragraphs>56</Paragraphs>
  <ScaleCrop>false</ScaleCrop>
  <HeadingPairs>
    <vt:vector size="2" baseType="variant">
      <vt:variant>
        <vt:lpstr>Titolo</vt:lpstr>
      </vt:variant>
      <vt:variant>
        <vt:i4>1</vt:i4>
      </vt:variant>
    </vt:vector>
  </HeadingPairs>
  <TitlesOfParts>
    <vt:vector size="1" baseType="lpstr">
      <vt:lpstr/>
    </vt:vector>
  </TitlesOfParts>
  <Company>DG Personale</Company>
  <LinksUpToDate>false</LinksUpToDate>
  <CharactersWithSpaces>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 Scalas</dc:creator>
  <cp:keywords/>
  <dc:description/>
  <cp:lastModifiedBy>Paolo Scalas</cp:lastModifiedBy>
  <cp:revision>126</cp:revision>
  <dcterms:created xsi:type="dcterms:W3CDTF">2026-07-03T06:31:00Z</dcterms:created>
  <dcterms:modified xsi:type="dcterms:W3CDTF">2026-08-04T08:58:00Z</dcterms:modified>
</cp:coreProperties>
</file>