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388E2" w14:textId="1832179E" w:rsidR="00D5570F" w:rsidRPr="00D75818" w:rsidRDefault="00D75818" w:rsidP="00D75818">
      <w:pPr>
        <w:ind w:left="720" w:hanging="360"/>
        <w:jc w:val="center"/>
        <w:rPr>
          <w:rFonts w:ascii="Aptos" w:hAnsi="Aptos"/>
          <w:b/>
          <w:bCs/>
          <w:color w:val="1F497D" w:themeColor="text2"/>
          <w:sz w:val="40"/>
          <w:szCs w:val="40"/>
        </w:rPr>
      </w:pPr>
      <w:r>
        <w:rPr>
          <w:rFonts w:ascii="Aptos" w:hAnsi="Aptos"/>
          <w:b/>
          <w:bCs/>
          <w:color w:val="1F497D" w:themeColor="text2"/>
          <w:sz w:val="40"/>
          <w:szCs w:val="40"/>
          <w:lang w:val="en-US"/>
        </w:rPr>
        <w:t>VADEMECUM PER LA COMPILAZIONE DEI DATI PER IL COMPARTO UNICO REGIONALE (Modulo 2 – Fondo risorse decentrate 2025)</w:t>
      </w:r>
    </w:p>
    <w:p w14:paraId="25FA7600" w14:textId="77777777" w:rsidR="00D75818" w:rsidRPr="00D75818" w:rsidRDefault="00D75818" w:rsidP="00510B20">
      <w:pPr>
        <w:ind w:left="720" w:hanging="360"/>
        <w:jc w:val="both"/>
        <w:rPr>
          <w:rFonts w:ascii="Aptos" w:hAnsi="Aptos"/>
        </w:rPr>
      </w:pPr>
    </w:p>
    <w:p w14:paraId="4A0A50D4" w14:textId="6549C8F0" w:rsidR="00D12B0C" w:rsidRPr="00D75818" w:rsidRDefault="00753687" w:rsidP="00510B20">
      <w:pPr>
        <w:ind w:hanging="11"/>
        <w:jc w:val="both"/>
        <w:rPr>
          <w:rFonts w:ascii="Aptos" w:hAnsi="Aptos"/>
        </w:rPr>
      </w:pPr>
      <w:r>
        <w:rPr>
          <w:rFonts w:ascii="Aptos" w:hAnsi="Aptos"/>
        </w:rPr>
        <w:t>Il Modulo 2 si compone di 2 sezioni: la prima riferita ai dati generali dell’Ente, la seconda riferita ai dati della costituzione e dell’utilizzo del fondo risorse decentrate dell’anno 2025.</w:t>
      </w:r>
    </w:p>
    <w:p w14:paraId="54FA8CF6" w14:textId="19958335" w:rsidR="00D12B0C" w:rsidRPr="00D75818" w:rsidRDefault="00D12B0C" w:rsidP="00D12B0C">
      <w:pPr>
        <w:ind w:hanging="11"/>
        <w:rPr>
          <w:rFonts w:ascii="Aptos" w:hAnsi="Aptos"/>
        </w:rPr>
      </w:pPr>
      <w:r>
        <w:rPr>
          <w:rFonts w:ascii="Aptos" w:hAnsi="Aptos"/>
        </w:rPr>
        <w:t>Tutti i campi evidenziati come compilabili devono essere valorizzati. Qualora una voce non ricorra per l’Ente, deve essere indicato il valore “0” e non lasciato il campo vuoto, salvo diversa indicazione del modulo.</w:t>
      </w:r>
    </w:p>
    <w:p w14:paraId="0285D056" w14:textId="77777777" w:rsidR="00766F7E" w:rsidRDefault="00356849">
      <w:pPr>
        <w:jc w:val="both"/>
        <w:rPr>
          <w:rFonts w:ascii="Aptos" w:hAnsi="Aptos"/>
        </w:rPr>
      </w:pPr>
      <w:r>
        <w:rPr>
          <w:rFonts w:ascii="Aptos" w:hAnsi="Aptos"/>
        </w:rPr>
        <w:t>Il modulo è corredato dei fogli GUIDA — che riporta il percorso guidato in 4 passi e la legenda dei colori, nonché le modalità di trasmissione — e CONTROLLI, che espone in trasparenza i 14 controlli formali di completezza e congruenza. Devono essere compilate esclusivamente le celle azzurre destinate all'inserimento dei dati; si raccomanda di non modificare le altre celle del foglio, che contengono le formule e i totali automatici.</w:t>
      </w:r>
    </w:p>
    <w:p w14:paraId="62961DBA" w14:textId="77777777" w:rsidR="00766F7E" w:rsidRDefault="00356849">
      <w:pPr>
        <w:jc w:val="both"/>
        <w:rPr>
          <w:rFonts w:ascii="Aptos" w:hAnsi="Aptos"/>
        </w:rPr>
      </w:pPr>
      <w:r>
        <w:rPr>
          <w:rFonts w:ascii="Aptos" w:hAnsi="Aptos"/>
        </w:rPr>
        <w:t>Il riquadro di stato collocato in alto a destra del foglio «Modulo 2» segnala la condizione di compilazione (BOZZA, IN COMPILAZIONE, PRONTO ALLA TRASMISSIONE). Il modulo è trasmissibile soltanto quando raggiunge lo stato PRONTO ALLA TRASMISSIONE, ossia con tutti i 23 campi valorizzati e tutti i controlli formali superati: non è pertanto possibile trasmettere moduli parzialmente compilati.</w:t>
      </w:r>
    </w:p>
    <w:p w14:paraId="33FF420A" w14:textId="77777777" w:rsidR="00766F7E" w:rsidRDefault="00356849">
      <w:pPr>
        <w:jc w:val="both"/>
        <w:rPr>
          <w:rFonts w:ascii="Aptos" w:hAnsi="Aptos"/>
        </w:rPr>
      </w:pPr>
      <w:r>
        <w:rPr>
          <w:rFonts w:ascii="Aptos" w:hAnsi="Aptos"/>
        </w:rPr>
        <w:t>Il Modulo 2 deve essere compilato integralmente e trasmesso entro il 15 settembre 2026.</w:t>
      </w:r>
    </w:p>
    <w:p w14:paraId="5509BED9" w14:textId="63638962" w:rsidR="00D12B0C" w:rsidRPr="00D75818" w:rsidRDefault="00D12B0C" w:rsidP="00D12B0C">
      <w:pPr>
        <w:ind w:hanging="11"/>
        <w:rPr>
          <w:rFonts w:ascii="Aptos" w:hAnsi="Aptos"/>
        </w:rPr>
      </w:pPr>
      <w:r>
        <w:rPr>
          <w:rFonts w:ascii="Aptos" w:hAnsi="Aptos"/>
        </w:rPr>
        <w:t>La ricognizione riguarda esclusivamente il personale dipendente non dirigente, a tempo indeterminato e a tempo determinato. Sono pertanto esclusi i dirigenti e i segretari comunali.</w:t>
      </w:r>
    </w:p>
    <w:p w14:paraId="70058B76" w14:textId="77777777" w:rsidR="00B94F3E" w:rsidRPr="00D75818" w:rsidRDefault="00B94F3E" w:rsidP="00753687">
      <w:pPr>
        <w:ind w:hanging="11"/>
        <w:rPr>
          <w:rFonts w:ascii="Aptos" w:hAnsi="Aptos"/>
        </w:rPr>
      </w:pPr>
    </w:p>
    <w:p w14:paraId="7F6008AD" w14:textId="75ED5F08" w:rsidR="00753687" w:rsidRPr="00D75818" w:rsidRDefault="00753687" w:rsidP="00B94F3E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SEZIONE 1 – DATI GENERALI DELL’ENTE</w:t>
      </w:r>
    </w:p>
    <w:p w14:paraId="40667303" w14:textId="5AAE91AD" w:rsidR="00753687" w:rsidRPr="00D75818" w:rsidRDefault="00753687" w:rsidP="00753687">
      <w:pPr>
        <w:rPr>
          <w:rFonts w:ascii="Aptos" w:hAnsi="Aptos"/>
        </w:rPr>
      </w:pPr>
      <w:r>
        <w:rPr>
          <w:rFonts w:ascii="Aptos" w:hAnsi="Aptos"/>
        </w:rPr>
        <w:t>Dovranno essere inseriti, nelle caselle evidenziate con colore azzurro, servendosi anche dei menu a tendina disponibili i seguenti dati:</w:t>
      </w:r>
    </w:p>
    <w:p w14:paraId="29017B3F" w14:textId="083EED02" w:rsidR="004620EE" w:rsidRPr="00D75818" w:rsidRDefault="004620EE" w:rsidP="004620EE">
      <w:pPr>
        <w:pStyle w:val="Paragrafoelenco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>Denominazione Ente</w:t>
      </w:r>
    </w:p>
    <w:p w14:paraId="4D47E7FF" w14:textId="761788AA" w:rsidR="004620EE" w:rsidRPr="00D75818" w:rsidRDefault="004620EE" w:rsidP="004620EE">
      <w:pPr>
        <w:pStyle w:val="Paragrafoelenco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>Codice fiscale</w:t>
      </w:r>
    </w:p>
    <w:p w14:paraId="0C87B8FC" w14:textId="074DF8D9" w:rsidR="004620EE" w:rsidRPr="00D75818" w:rsidRDefault="004620EE" w:rsidP="004620EE">
      <w:pPr>
        <w:pStyle w:val="Paragrafoelenco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>Referente compilazione</w:t>
      </w:r>
    </w:p>
    <w:p w14:paraId="4B96E94D" w14:textId="4531E235" w:rsidR="004620EE" w:rsidRPr="00D75818" w:rsidRDefault="004620EE" w:rsidP="004620EE">
      <w:pPr>
        <w:pStyle w:val="Paragrafoelenco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>Recapito telefonico</w:t>
      </w:r>
    </w:p>
    <w:p w14:paraId="2A813927" w14:textId="61A5B6BC" w:rsidR="004620EE" w:rsidRPr="00D75818" w:rsidRDefault="004620EE" w:rsidP="004620EE">
      <w:pPr>
        <w:pStyle w:val="Paragrafoelenco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>Indirizzo PEC</w:t>
      </w:r>
    </w:p>
    <w:p w14:paraId="601A0026" w14:textId="7A525DA3" w:rsidR="004620EE" w:rsidRPr="00D75818" w:rsidRDefault="004620EE" w:rsidP="004620EE">
      <w:pPr>
        <w:pStyle w:val="Paragrafoelenco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>Indirizzo Email</w:t>
      </w:r>
    </w:p>
    <w:p w14:paraId="62953F77" w14:textId="77777777" w:rsidR="00766F7E" w:rsidRDefault="00356849">
      <w:pPr>
        <w:jc w:val="both"/>
        <w:rPr>
          <w:rFonts w:ascii="Aptos" w:hAnsi="Aptos"/>
        </w:rPr>
      </w:pPr>
      <w:r>
        <w:rPr>
          <w:rFonts w:ascii="Aptos" w:hAnsi="Aptos"/>
        </w:rPr>
        <w:t>Tutti i campi della Sezione 1 devono risultare valorizzati: la loro compilazione integrale è condizione necessaria perché il modulo raggiunga lo stato PRONTO ALLA TRASMISSIONE. La denominazione dell'Ente va selezionata dall'elenco ufficiale disponibile nel menu a tendina; gli altri campi sono a testo libero. Il foglio CONTROLLI segnala con il segno ✘ gli eventuali campi non compilati.</w:t>
      </w:r>
    </w:p>
    <w:p w14:paraId="5814AD34" w14:textId="77777777" w:rsidR="00753687" w:rsidRPr="00D75818" w:rsidRDefault="00753687" w:rsidP="00753687">
      <w:pPr>
        <w:rPr>
          <w:rFonts w:ascii="Aptos" w:hAnsi="Aptos"/>
        </w:rPr>
      </w:pPr>
    </w:p>
    <w:p w14:paraId="7FD2EDAA" w14:textId="42A309C2" w:rsidR="00753687" w:rsidRPr="00D75818" w:rsidRDefault="00753687" w:rsidP="00B94F3E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SEZIONE 2 – FONDO RISORSE DECENTRATE ANNO 2025</w:t>
      </w:r>
    </w:p>
    <w:p w14:paraId="45FE3BC4" w14:textId="06202ED7" w:rsidR="00E94DE5" w:rsidRPr="00D75818" w:rsidRDefault="0068634C" w:rsidP="0068634C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Dati da n. 1 a n. 5 - Fondo risorse decentrate anno 2025 al netto degli oneri riflessi e dell'Irap.</w:t>
      </w:r>
    </w:p>
    <w:p w14:paraId="762D991C" w14:textId="7FE2D465" w:rsidR="001563CE" w:rsidRPr="00D75818" w:rsidRDefault="001563CE" w:rsidP="0068634C">
      <w:pPr>
        <w:jc w:val="both"/>
        <w:rPr>
          <w:rFonts w:ascii="Aptos" w:hAnsi="Aptos"/>
        </w:rPr>
      </w:pPr>
      <w:r>
        <w:rPr>
          <w:rFonts w:ascii="Aptos" w:hAnsi="Aptos"/>
        </w:rPr>
        <w:t>In questi campi devono essere indicati i dati relativi al fondo risorse decentrate riferito all’anno 2025. Devono essere indicate esclusivamente le risorse del Fondo risorse decentrate effettivamente a carico dello stesso, con esclusione di quelle a carico del bilancio dell’ente (esempio straordinario).</w:t>
      </w:r>
    </w:p>
    <w:p w14:paraId="5A29FD8B" w14:textId="1CF7B90B" w:rsidR="00F1374B" w:rsidRPr="00D75818" w:rsidRDefault="00F1374B" w:rsidP="0068634C">
      <w:pPr>
        <w:jc w:val="both"/>
        <w:rPr>
          <w:rFonts w:ascii="Aptos" w:hAnsi="Aptos"/>
        </w:rPr>
      </w:pPr>
      <w:r>
        <w:rPr>
          <w:rFonts w:ascii="Aptos" w:hAnsi="Aptos"/>
        </w:rPr>
        <w:t>In particolare, il Fondo risorse decentrate deve essere suddiviso tra la parte stabile (Dato n. 2) e la parte variabile (Dato n. 3).</w:t>
      </w:r>
    </w:p>
    <w:p w14:paraId="6B3D5B31" w14:textId="3AEDFAA1" w:rsidR="00F1374B" w:rsidRPr="00D75818" w:rsidRDefault="00F1374B" w:rsidP="0068634C">
      <w:pPr>
        <w:jc w:val="both"/>
        <w:rPr>
          <w:rFonts w:ascii="Aptos" w:hAnsi="Aptos"/>
        </w:rPr>
      </w:pPr>
      <w:r>
        <w:rPr>
          <w:rFonts w:ascii="Aptos" w:hAnsi="Aptos"/>
        </w:rPr>
        <w:t>Nel Dato n. 4 deve essere indicata la decurtazione eventualmente applicata per il rispetto al limite di spesa ai sensi dell'art. 23 comma 2 d. lgs 75/2017.</w:t>
      </w:r>
    </w:p>
    <w:p w14:paraId="634903F0" w14:textId="7514B492" w:rsidR="00F1374B" w:rsidRPr="00D75818" w:rsidRDefault="00F1374B" w:rsidP="0068634C">
      <w:pPr>
        <w:jc w:val="both"/>
        <w:rPr>
          <w:rFonts w:ascii="Aptos" w:hAnsi="Aptos"/>
        </w:rPr>
      </w:pPr>
      <w:r>
        <w:rPr>
          <w:rFonts w:ascii="Aptos" w:hAnsi="Aptos"/>
        </w:rPr>
        <w:t>I Dati n. 1 (totale fondo risorse decentrate anno 2025) e n. 5 (Importo del fondo 2025 spendibile) sono a compilazione automatica come risultante dai dati inseriti.</w:t>
      </w:r>
    </w:p>
    <w:p w14:paraId="7937E59A" w14:textId="77777777" w:rsidR="00F1374B" w:rsidRPr="00D75818" w:rsidRDefault="00F1374B" w:rsidP="0068634C">
      <w:pPr>
        <w:jc w:val="both"/>
        <w:rPr>
          <w:rFonts w:ascii="Aptos" w:hAnsi="Aptos"/>
        </w:rPr>
      </w:pPr>
    </w:p>
    <w:p w14:paraId="23AE68E4" w14:textId="5AF7E463" w:rsidR="00F1374B" w:rsidRPr="00D75818" w:rsidRDefault="00F1374B" w:rsidP="00F1374B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Dati da n. 6 a n. 17 - Utilizzo del fondo risorse decentrate nell'anno 2025 al netto degli oneri riflessi e dell’Irap.</w:t>
      </w:r>
    </w:p>
    <w:p w14:paraId="653D6BDA" w14:textId="2ACAD6EE" w:rsidR="00A91AE5" w:rsidRDefault="00B26D43" w:rsidP="00FA210E">
      <w:pPr>
        <w:jc w:val="both"/>
        <w:rPr>
          <w:rFonts w:ascii="Aptos" w:hAnsi="Aptos"/>
        </w:rPr>
      </w:pPr>
      <w:r>
        <w:rPr>
          <w:rFonts w:ascii="Aptos" w:hAnsi="Aptos"/>
        </w:rPr>
        <w:t>In questi campi deve essere indicato il dettaglio dell’importo del fondo risorse decentrate</w:t>
      </w:r>
      <w:r>
        <w:rPr>
          <w:rFonts w:ascii="Aptos" w:hAnsi="Aptos"/>
          <w:b/>
          <w:bCs/>
        </w:rPr>
        <w:t xml:space="preserve"> </w:t>
      </w:r>
      <w:r>
        <w:rPr>
          <w:rFonts w:ascii="Aptos" w:hAnsi="Aptos"/>
        </w:rPr>
        <w:t>destinato nel 2025 a ciascuna delle voci retributive indicate nello schema.</w:t>
      </w:r>
    </w:p>
    <w:p w14:paraId="1ADD4C9C" w14:textId="77777777" w:rsidR="0098528F" w:rsidRDefault="0098528F" w:rsidP="0098528F">
      <w:pPr>
        <w:jc w:val="both"/>
        <w:rPr>
          <w:rFonts w:ascii="Aptos" w:hAnsi="Aptos"/>
        </w:rPr>
      </w:pPr>
      <w:r>
        <w:rPr>
          <w:rFonts w:ascii="Aptos" w:hAnsi="Aptos"/>
        </w:rPr>
        <w:t>Il dato n. 18 (Totale utilizzo del fondo risorse decentrate nel 2025 al netto degli oneri riflessi e dell'Irap) è a compilazione automatica e deve coincidere con il dato n. 5 (importo del fondo 2025 spendibile); la coincidenza è verificata da uno specifico controllo formale, che segnala l'eventuale scostamento.</w:t>
      </w:r>
    </w:p>
    <w:p w14:paraId="12569D05" w14:textId="77777777" w:rsidR="0098528F" w:rsidRDefault="0098528F" w:rsidP="00FA210E">
      <w:pPr>
        <w:jc w:val="both"/>
        <w:rPr>
          <w:rFonts w:ascii="Aptos" w:hAnsi="Aptos"/>
        </w:rPr>
      </w:pPr>
    </w:p>
    <w:p w14:paraId="2A2B8673" w14:textId="77777777" w:rsidR="00182F8F" w:rsidRDefault="00182F8F" w:rsidP="00182F8F">
      <w:pPr>
        <w:jc w:val="both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Dati conclusivi – Data e responsabile della compilazione.</w:t>
      </w:r>
    </w:p>
    <w:p w14:paraId="3E52DB58" w14:textId="77777777" w:rsidR="00FC5E63" w:rsidRDefault="00FC5E63" w:rsidP="00FC5E63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Nel riquadro finale devono essere indicati la data della dichiarazione, nel formato gg/mm/aaaa, e il nominativo (nome e cognome) del responsabile della compilazione dell'Ente nella figura del </w:t>
      </w:r>
      <w:r w:rsidRPr="00654F2B">
        <w:rPr>
          <w:rFonts w:ascii="Aptos" w:hAnsi="Aptos"/>
        </w:rPr>
        <w:t>Responsabile della compilazione del Conto annuale del personale da trasmettere al M.E.F.</w:t>
      </w:r>
      <w:r>
        <w:rPr>
          <w:rFonts w:ascii="Aptos" w:hAnsi="Aptos"/>
        </w:rPr>
        <w:t>.</w:t>
      </w:r>
    </w:p>
    <w:p w14:paraId="7471BED2" w14:textId="68C220B8" w:rsidR="00766F7E" w:rsidRDefault="00356849">
      <w:pPr>
        <w:jc w:val="both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Modalità di trasmissione.</w:t>
      </w:r>
    </w:p>
    <w:p w14:paraId="4AB283F6" w14:textId="7A6E10E0" w:rsidR="00766F7E" w:rsidRDefault="00791B0E">
      <w:pPr>
        <w:jc w:val="both"/>
        <w:rPr>
          <w:rFonts w:ascii="Aptos" w:hAnsi="Aptos"/>
        </w:rPr>
      </w:pPr>
      <w:r>
        <w:rPr>
          <w:rFonts w:ascii="Aptos" w:hAnsi="Aptos"/>
        </w:rPr>
        <w:t>Il modulo compilato deve essere trasmesso, in formato Excel e come allegato di un messaggio di posta elettronica certificata, alla casella PEC dedicata indicata nella comunicazione dell'Amministrazione regionale.</w:t>
      </w:r>
    </w:p>
    <w:p w14:paraId="2F4EBB26" w14:textId="77777777" w:rsidR="00FA210E" w:rsidRDefault="00FA210E" w:rsidP="00FA210E">
      <w:pPr>
        <w:jc w:val="both"/>
        <w:rPr>
          <w:rFonts w:ascii="Aptos" w:hAnsi="Aptos"/>
        </w:rPr>
      </w:pPr>
    </w:p>
    <w:p w14:paraId="7BA417B8" w14:textId="77777777" w:rsidR="00FA210E" w:rsidRPr="00D75818" w:rsidRDefault="00FA210E" w:rsidP="00FA210E">
      <w:pPr>
        <w:jc w:val="both"/>
        <w:rPr>
          <w:rFonts w:ascii="Aptos" w:hAnsi="Aptos"/>
        </w:rPr>
      </w:pPr>
    </w:p>
    <w:p w14:paraId="5405D866" w14:textId="77777777" w:rsidR="0050012D" w:rsidRPr="00D75818" w:rsidRDefault="0050012D" w:rsidP="00FA210E">
      <w:pPr>
        <w:rPr>
          <w:rFonts w:ascii="Aptos" w:hAnsi="Aptos"/>
          <w:b/>
          <w:bCs/>
        </w:rPr>
      </w:pPr>
    </w:p>
    <w:p w14:paraId="515F6923" w14:textId="77777777" w:rsidR="00510B20" w:rsidRPr="00D75818" w:rsidRDefault="00510B20" w:rsidP="00B36781">
      <w:pPr>
        <w:rPr>
          <w:rFonts w:ascii="Aptos" w:hAnsi="Aptos"/>
          <w:b/>
          <w:bCs/>
        </w:rPr>
      </w:pPr>
    </w:p>
    <w:sectPr w:rsidR="00510B20" w:rsidRPr="00D758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767"/>
    <w:multiLevelType w:val="hybridMultilevel"/>
    <w:tmpl w:val="CDAA6F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7140"/>
    <w:multiLevelType w:val="hybridMultilevel"/>
    <w:tmpl w:val="BDE24182"/>
    <w:lvl w:ilvl="0" w:tplc="5FA22B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207E5"/>
    <w:multiLevelType w:val="hybridMultilevel"/>
    <w:tmpl w:val="27BCAD7C"/>
    <w:lvl w:ilvl="0" w:tplc="F25A0C46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9616F"/>
    <w:multiLevelType w:val="hybridMultilevel"/>
    <w:tmpl w:val="08785B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B1695"/>
    <w:multiLevelType w:val="hybridMultilevel"/>
    <w:tmpl w:val="803852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A6709"/>
    <w:multiLevelType w:val="hybridMultilevel"/>
    <w:tmpl w:val="FA6460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42B6D"/>
    <w:multiLevelType w:val="hybridMultilevel"/>
    <w:tmpl w:val="55B68542"/>
    <w:lvl w:ilvl="0" w:tplc="5FA22B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C459B"/>
    <w:multiLevelType w:val="hybridMultilevel"/>
    <w:tmpl w:val="1632E072"/>
    <w:lvl w:ilvl="0" w:tplc="3C421F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3305B"/>
    <w:multiLevelType w:val="hybridMultilevel"/>
    <w:tmpl w:val="ECB46E6A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D1F717A"/>
    <w:multiLevelType w:val="hybridMultilevel"/>
    <w:tmpl w:val="FA6460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D50F8"/>
    <w:multiLevelType w:val="hybridMultilevel"/>
    <w:tmpl w:val="60BC6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295110">
    <w:abstractNumId w:val="7"/>
  </w:num>
  <w:num w:numId="2" w16cid:durableId="346711725">
    <w:abstractNumId w:val="10"/>
  </w:num>
  <w:num w:numId="3" w16cid:durableId="20017389">
    <w:abstractNumId w:val="5"/>
  </w:num>
  <w:num w:numId="4" w16cid:durableId="659819439">
    <w:abstractNumId w:val="9"/>
  </w:num>
  <w:num w:numId="5" w16cid:durableId="2005012631">
    <w:abstractNumId w:val="2"/>
  </w:num>
  <w:num w:numId="6" w16cid:durableId="2121487655">
    <w:abstractNumId w:val="4"/>
  </w:num>
  <w:num w:numId="7" w16cid:durableId="435443573">
    <w:abstractNumId w:val="8"/>
  </w:num>
  <w:num w:numId="8" w16cid:durableId="1515651868">
    <w:abstractNumId w:val="0"/>
  </w:num>
  <w:num w:numId="9" w16cid:durableId="804081025">
    <w:abstractNumId w:val="3"/>
  </w:num>
  <w:num w:numId="10" w16cid:durableId="295568144">
    <w:abstractNumId w:val="1"/>
  </w:num>
  <w:num w:numId="11" w16cid:durableId="667438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31E"/>
    <w:rsid w:val="000254D5"/>
    <w:rsid w:val="000C4D77"/>
    <w:rsid w:val="000D3555"/>
    <w:rsid w:val="000F3F9C"/>
    <w:rsid w:val="001563CE"/>
    <w:rsid w:val="00182F8F"/>
    <w:rsid w:val="001B6AC4"/>
    <w:rsid w:val="00207E5B"/>
    <w:rsid w:val="00224793"/>
    <w:rsid w:val="00246045"/>
    <w:rsid w:val="002C0580"/>
    <w:rsid w:val="00331327"/>
    <w:rsid w:val="00333584"/>
    <w:rsid w:val="00383DD8"/>
    <w:rsid w:val="003B5CBA"/>
    <w:rsid w:val="003E6174"/>
    <w:rsid w:val="00460E25"/>
    <w:rsid w:val="004620EE"/>
    <w:rsid w:val="004621EC"/>
    <w:rsid w:val="004918CA"/>
    <w:rsid w:val="0049670A"/>
    <w:rsid w:val="004B5232"/>
    <w:rsid w:val="004F49A6"/>
    <w:rsid w:val="0050012D"/>
    <w:rsid w:val="00510B20"/>
    <w:rsid w:val="00522C04"/>
    <w:rsid w:val="0055510B"/>
    <w:rsid w:val="005F7A48"/>
    <w:rsid w:val="0064665B"/>
    <w:rsid w:val="006506E7"/>
    <w:rsid w:val="006747F4"/>
    <w:rsid w:val="0067710C"/>
    <w:rsid w:val="0068634C"/>
    <w:rsid w:val="006E210C"/>
    <w:rsid w:val="006E57FA"/>
    <w:rsid w:val="0073460E"/>
    <w:rsid w:val="00741C19"/>
    <w:rsid w:val="00753687"/>
    <w:rsid w:val="00766F7E"/>
    <w:rsid w:val="00791B0E"/>
    <w:rsid w:val="007D2C9C"/>
    <w:rsid w:val="00805118"/>
    <w:rsid w:val="008258F0"/>
    <w:rsid w:val="0086683B"/>
    <w:rsid w:val="008C24AE"/>
    <w:rsid w:val="00915E24"/>
    <w:rsid w:val="00925CB0"/>
    <w:rsid w:val="0097466E"/>
    <w:rsid w:val="0098528F"/>
    <w:rsid w:val="009A6D99"/>
    <w:rsid w:val="009F7126"/>
    <w:rsid w:val="00A019BB"/>
    <w:rsid w:val="00A1305E"/>
    <w:rsid w:val="00A91AE5"/>
    <w:rsid w:val="00AB32CE"/>
    <w:rsid w:val="00AC47C8"/>
    <w:rsid w:val="00B26D43"/>
    <w:rsid w:val="00B36781"/>
    <w:rsid w:val="00B81E0A"/>
    <w:rsid w:val="00B94F3E"/>
    <w:rsid w:val="00B976C5"/>
    <w:rsid w:val="00BD31B7"/>
    <w:rsid w:val="00C517E4"/>
    <w:rsid w:val="00C93D9E"/>
    <w:rsid w:val="00CA392F"/>
    <w:rsid w:val="00D12B0C"/>
    <w:rsid w:val="00D157A0"/>
    <w:rsid w:val="00D5570F"/>
    <w:rsid w:val="00D63CE4"/>
    <w:rsid w:val="00D75818"/>
    <w:rsid w:val="00D965D8"/>
    <w:rsid w:val="00E208D6"/>
    <w:rsid w:val="00E9396F"/>
    <w:rsid w:val="00E942F8"/>
    <w:rsid w:val="00E94DE5"/>
    <w:rsid w:val="00EC2C88"/>
    <w:rsid w:val="00F1374B"/>
    <w:rsid w:val="00F8031E"/>
    <w:rsid w:val="00FA210E"/>
    <w:rsid w:val="00FC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1E9E"/>
  <w15:chartTrackingRefBased/>
  <w15:docId w15:val="{8C910D7D-95A5-47F1-816C-BD8D69EB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80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0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031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0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031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0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0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0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0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031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03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031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031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031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03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03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03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03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0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0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03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0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03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03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03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031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031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031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031E"/>
    <w:rPr>
      <w:b/>
      <w:bCs/>
      <w:smallCaps/>
      <w:color w:val="365F91" w:themeColor="accent1" w:themeShade="BF"/>
      <w:spacing w:val="5"/>
    </w:rPr>
  </w:style>
  <w:style w:type="paragraph" w:styleId="Revisione">
    <w:name w:val="Revision"/>
    <w:hidden/>
    <w:uiPriority w:val="99"/>
    <w:semiHidden/>
    <w:rsid w:val="00182F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B98E-C031-4974-8232-08D829E4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661</Words>
  <Characters>3716</Characters>
  <Application>Microsoft Office Word</Application>
  <DocSecurity>0</DocSecurity>
  <Lines>67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DG Personale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Scalas</dc:creator>
  <cp:keywords/>
  <dc:description/>
  <cp:lastModifiedBy>Paolo Scalas</cp:lastModifiedBy>
  <cp:revision>124</cp:revision>
  <dcterms:created xsi:type="dcterms:W3CDTF">2026-07-03T06:31:00Z</dcterms:created>
  <dcterms:modified xsi:type="dcterms:W3CDTF">2026-08-04T08:59:00Z</dcterms:modified>
</cp:coreProperties>
</file>